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tabs>
          <w:tab w:val="left" w:pos="2127"/>
        </w:tabs>
        <w:jc w:val="center"/>
        <w:rPr>
          <w:rFonts w:hint="eastAsia" w:ascii="仿宋" w:hAnsi="仿宋" w:eastAsia="仿宋"/>
          <w:sz w:val="44"/>
          <w:szCs w:val="44"/>
        </w:rPr>
      </w:pPr>
      <w:r>
        <w:rPr>
          <w:rFonts w:hint="eastAsia" w:ascii="仿宋" w:hAnsi="仿宋" w:eastAsia="仿宋"/>
          <w:sz w:val="44"/>
          <w:szCs w:val="44"/>
        </w:rPr>
        <w:t>中国共产党集贤县直属机关工作委员会</w:t>
      </w:r>
    </w:p>
    <w:p>
      <w:pPr>
        <w:pStyle w:val="2"/>
        <w:tabs>
          <w:tab w:val="left" w:pos="2127"/>
        </w:tabs>
        <w:jc w:val="center"/>
        <w:rPr>
          <w:rFonts w:ascii="仿宋" w:hAnsi="仿宋" w:eastAsia="仿宋"/>
          <w:sz w:val="44"/>
          <w:szCs w:val="44"/>
        </w:rPr>
      </w:pPr>
      <w:r>
        <w:rPr>
          <w:rFonts w:ascii="仿宋" w:hAnsi="仿宋" w:eastAsia="仿宋"/>
          <w:sz w:val="44"/>
          <w:szCs w:val="44"/>
        </w:rPr>
        <w:t>201</w:t>
      </w:r>
      <w:r>
        <w:rPr>
          <w:rFonts w:hint="eastAsia" w:ascii="仿宋" w:hAnsi="仿宋" w:eastAsia="仿宋"/>
          <w:sz w:val="44"/>
          <w:szCs w:val="44"/>
        </w:rPr>
        <w:t>7年部门预算信息及</w:t>
      </w:r>
    </w:p>
    <w:p>
      <w:pPr>
        <w:pStyle w:val="2"/>
        <w:jc w:val="center"/>
        <w:rPr>
          <w:rFonts w:ascii="仿宋" w:hAnsi="仿宋" w:eastAsia="仿宋"/>
          <w:sz w:val="44"/>
          <w:szCs w:val="44"/>
        </w:rPr>
      </w:pPr>
      <w:r>
        <w:rPr>
          <w:rFonts w:hint="eastAsia" w:ascii="仿宋" w:hAnsi="仿宋" w:eastAsia="仿宋"/>
          <w:sz w:val="44"/>
          <w:szCs w:val="44"/>
        </w:rPr>
        <w:t>有关情况说明</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目</w:t>
      </w:r>
      <w:r>
        <w:rPr>
          <w:rFonts w:hint="eastAsia" w:ascii="仿宋" w:hAnsi="仿宋" w:eastAsia="仿宋" w:cs="仿宋"/>
          <w:b/>
          <w:bCs/>
          <w:sz w:val="44"/>
          <w:szCs w:val="44"/>
          <w:lang w:val="en-US" w:eastAsia="zh-CN"/>
        </w:rPr>
        <w:t xml:space="preserve">    </w:t>
      </w:r>
      <w:r>
        <w:rPr>
          <w:rFonts w:hint="eastAsia" w:ascii="仿宋" w:hAnsi="仿宋" w:eastAsia="仿宋" w:cs="仿宋"/>
          <w:b/>
          <w:bCs/>
          <w:sz w:val="44"/>
          <w:szCs w:val="44"/>
          <w:lang w:eastAsia="zh-CN"/>
        </w:rPr>
        <w:t>录</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44"/>
          <w:szCs w:val="44"/>
          <w:lang w:eastAsia="zh-CN"/>
        </w:rPr>
      </w:pPr>
    </w:p>
    <w:p>
      <w:pPr>
        <w:keepNext w:val="0"/>
        <w:keepLines w:val="0"/>
        <w:pageBreakBefore w:val="0"/>
        <w:widowControl/>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部门职责</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机构设置</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人员构成</w:t>
      </w:r>
    </w:p>
    <w:p>
      <w:pPr>
        <w:keepNext w:val="0"/>
        <w:keepLines w:val="0"/>
        <w:pageBreakBefore w:val="0"/>
        <w:widowControl/>
        <w:numPr>
          <w:ilvl w:val="0"/>
          <w:numId w:val="1"/>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0"/>
          <w:szCs w:val="30"/>
          <w:lang w:val="en-US" w:eastAsia="zh-CN"/>
        </w:rPr>
        <w:t>部门决算编报范围</w:t>
      </w:r>
    </w:p>
    <w:p>
      <w:pPr>
        <w:keepNext w:val="0"/>
        <w:keepLines w:val="0"/>
        <w:pageBreakBefore w:val="0"/>
        <w:kinsoku/>
        <w:wordWrap/>
        <w:overflowPunct/>
        <w:topLinePunct w:val="0"/>
        <w:autoSpaceDE/>
        <w:autoSpaceDN/>
        <w:bidi w:val="0"/>
        <w:adjustRightInd/>
        <w:snapToGrid/>
        <w:spacing w:line="360" w:lineRule="auto"/>
        <w:ind w:right="0" w:rightChars="0" w:firstLine="964" w:firstLineChars="300"/>
        <w:textAlignment w:val="auto"/>
        <w:outlineLvl w:val="9"/>
        <w:rPr>
          <w:rFonts w:hint="eastAsia" w:ascii="仿宋" w:hAnsi="仿宋" w:eastAsia="仿宋" w:cs="仿宋"/>
          <w:b/>
          <w:sz w:val="32"/>
          <w:szCs w:val="32"/>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第二部分 201</w:t>
      </w:r>
      <w:r>
        <w:rPr>
          <w:rFonts w:hint="eastAsia" w:ascii="仿宋" w:hAnsi="仿宋" w:eastAsia="仿宋" w:cs="仿宋"/>
          <w:b/>
          <w:sz w:val="32"/>
          <w:szCs w:val="32"/>
          <w:lang w:val="en-US" w:eastAsia="zh-CN"/>
        </w:rPr>
        <w:t>7</w:t>
      </w:r>
      <w:r>
        <w:rPr>
          <w:rFonts w:hint="eastAsia" w:ascii="仿宋" w:hAnsi="仿宋" w:eastAsia="仿宋" w:cs="仿宋"/>
          <w:b/>
          <w:sz w:val="32"/>
          <w:szCs w:val="32"/>
        </w:rPr>
        <w:t>年部门预算执行总体情况说明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二</w:t>
      </w:r>
      <w:r>
        <w:rPr>
          <w:rFonts w:hint="eastAsia" w:ascii="仿宋" w:hAnsi="仿宋" w:eastAsia="仿宋" w:cs="仿宋"/>
          <w:sz w:val="32"/>
          <w:szCs w:val="32"/>
          <w:lang w:eastAsia="zh-CN"/>
        </w:rPr>
        <w:t>、</w:t>
      </w:r>
      <w:r>
        <w:rPr>
          <w:rFonts w:hint="eastAsia" w:ascii="仿宋" w:hAnsi="仿宋" w:eastAsia="仿宋" w:cs="仿宋"/>
          <w:sz w:val="32"/>
          <w:szCs w:val="32"/>
        </w:rPr>
        <w:t>收入决算情况说明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四、 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五、一般公共预算财政拨款支出决算情况说明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六</w:t>
      </w:r>
      <w:r>
        <w:rPr>
          <w:rFonts w:hint="eastAsia" w:ascii="仿宋" w:hAnsi="仿宋" w:eastAsia="仿宋" w:cs="仿宋"/>
          <w:sz w:val="32"/>
          <w:szCs w:val="32"/>
        </w:rPr>
        <w:t>、一般公共预算财政拨款基本支出情况说明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七</w:t>
      </w:r>
      <w:r>
        <w:rPr>
          <w:rFonts w:hint="eastAsia" w:ascii="仿宋" w:hAnsi="仿宋" w:eastAsia="仿宋" w:cs="仿宋"/>
          <w:sz w:val="32"/>
          <w:szCs w:val="32"/>
        </w:rPr>
        <w:t>、一般公共预算财政拨款“三公”经费支出决算情况说明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八</w:t>
      </w:r>
      <w:r>
        <w:rPr>
          <w:rFonts w:hint="eastAsia" w:ascii="仿宋" w:hAnsi="仿宋" w:eastAsia="仿宋" w:cs="仿宋"/>
          <w:sz w:val="32"/>
          <w:szCs w:val="32"/>
        </w:rPr>
        <w:t>、政府性基金预算财政拨款收入支出决算情况说明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九、</w:t>
      </w:r>
      <w:r>
        <w:rPr>
          <w:rFonts w:hint="eastAsia" w:ascii="仿宋" w:hAnsi="仿宋" w:eastAsia="仿宋" w:cs="仿宋"/>
          <w:b w:val="0"/>
          <w:bCs w:val="0"/>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eastAsia="zh-CN"/>
        </w:rPr>
        <w:t>十</w:t>
      </w:r>
      <w:r>
        <w:rPr>
          <w:rFonts w:hint="eastAsia" w:ascii="仿宋" w:hAnsi="仿宋" w:eastAsia="仿宋" w:cs="仿宋"/>
          <w:b w:val="0"/>
          <w:bCs w:val="0"/>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（二</w:t>
      </w:r>
      <w:r>
        <w:rPr>
          <w:rFonts w:hint="eastAsia" w:ascii="仿宋" w:hAnsi="仿宋" w:eastAsia="仿宋" w:cs="仿宋"/>
          <w:b w:val="0"/>
          <w:bCs w:val="0"/>
          <w:sz w:val="30"/>
          <w:szCs w:val="30"/>
          <w:lang w:eastAsia="zh-CN"/>
        </w:rPr>
        <w:t>）</w:t>
      </w:r>
      <w:r>
        <w:rPr>
          <w:rFonts w:hint="eastAsia" w:ascii="仿宋" w:hAnsi="仿宋" w:eastAsia="仿宋" w:cs="仿宋"/>
          <w:b w:val="0"/>
          <w:bCs w:val="0"/>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r>
        <w:rPr>
          <w:rFonts w:hint="eastAsia" w:ascii="仿宋" w:hAnsi="仿宋" w:eastAsia="仿宋" w:cs="仿宋"/>
          <w:b w:val="0"/>
          <w:bCs w:val="0"/>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val="0"/>
          <w:bCs w:val="0"/>
          <w:sz w:val="30"/>
          <w:szCs w:val="30"/>
        </w:rPr>
      </w:pPr>
    </w:p>
    <w:p>
      <w:pPr>
        <w:keepNext w:val="0"/>
        <w:keepLines w:val="0"/>
        <w:pageBreakBefore w:val="0"/>
        <w:numPr>
          <w:ilvl w:val="0"/>
          <w:numId w:val="2"/>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sz w:val="32"/>
          <w:szCs w:val="32"/>
        </w:rPr>
      </w:pPr>
      <w:r>
        <w:rPr>
          <w:rFonts w:hint="eastAsia" w:ascii="仿宋" w:hAnsi="仿宋" w:eastAsia="仿宋" w:cs="仿宋"/>
          <w:b/>
          <w:sz w:val="32"/>
          <w:szCs w:val="32"/>
        </w:rPr>
        <w:t>名词解释</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val="en-US" w:eastAsia="zh-CN"/>
        </w:rPr>
      </w:pPr>
      <w:r>
        <w:rPr>
          <w:rFonts w:hint="eastAsia" w:ascii="仿宋" w:hAnsi="仿宋" w:eastAsia="仿宋" w:cs="仿宋"/>
          <w:b/>
          <w:sz w:val="32"/>
          <w:szCs w:val="32"/>
          <w:lang w:val="en-US" w:eastAsia="zh-CN"/>
        </w:rPr>
        <w:t xml:space="preserve">         </w:t>
      </w:r>
    </w:p>
    <w:p>
      <w:pPr>
        <w:keepNext w:val="0"/>
        <w:keepLines w:val="0"/>
        <w:pageBreakBefore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sz w:val="32"/>
          <w:szCs w:val="32"/>
          <w:lang w:eastAsia="zh-CN"/>
        </w:rPr>
      </w:pP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lang w:eastAsia="zh-CN"/>
        </w:rPr>
        <w:t>第四部分</w:t>
      </w:r>
      <w:r>
        <w:rPr>
          <w:rFonts w:hint="eastAsia" w:ascii="仿宋" w:hAnsi="仿宋" w:eastAsia="仿宋" w:cs="仿宋"/>
          <w:b/>
          <w:sz w:val="32"/>
          <w:szCs w:val="32"/>
          <w:lang w:val="en-US" w:eastAsia="zh-CN"/>
        </w:rPr>
        <w:t xml:space="preserve">  2017年度部门决算公开表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收入决算表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财政拨款收入支出决算总表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一般公共预算财政拨款基本支出决算表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一般公共预算财政拨款“三公”经费支出决算表</w:t>
      </w:r>
    </w:p>
    <w:p>
      <w:pPr>
        <w:keepNext w:val="0"/>
        <w:keepLines w:val="0"/>
        <w:pageBreakBefore w:val="0"/>
        <w:numPr>
          <w:ilvl w:val="0"/>
          <w:numId w:val="3"/>
        </w:numPr>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r>
        <w:rPr>
          <w:rFonts w:hint="eastAsia" w:ascii="仿宋" w:hAnsi="仿宋" w:eastAsia="仿宋" w:cs="仿宋"/>
          <w:sz w:val="32"/>
          <w:szCs w:val="32"/>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both"/>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 xml:space="preserve">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基本情况</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b/>
          <w:bCs/>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一、部门职责</w:t>
      </w:r>
    </w:p>
    <w:p>
      <w:pPr>
        <w:ind w:firstLine="600" w:firstLineChars="200"/>
        <w:rPr>
          <w:rFonts w:hint="eastAsia" w:ascii="仿宋" w:hAnsi="仿宋" w:eastAsia="仿宋"/>
          <w:sz w:val="32"/>
          <w:szCs w:val="32"/>
        </w:rPr>
      </w:pPr>
      <w:r>
        <w:rPr>
          <w:rFonts w:hint="eastAsia" w:ascii="仿宋" w:hAnsi="仿宋" w:eastAsia="仿宋" w:cs="仿宋"/>
          <w:b w:val="0"/>
          <w:bCs w:val="0"/>
          <w:sz w:val="30"/>
          <w:szCs w:val="30"/>
        </w:rPr>
        <w:t>主要职责：</w:t>
      </w:r>
      <w:r>
        <w:rPr>
          <w:rFonts w:hint="eastAsia" w:ascii="仿宋" w:hAnsi="仿宋" w:eastAsia="仿宋"/>
          <w:sz w:val="32"/>
          <w:szCs w:val="32"/>
        </w:rPr>
        <w:t>1997年11月24日，中共集贤县委第十届第69次常委会议决定成立中共集贤县直属机关工作委员会。2001年11月1日，根据《集贤县党政机关改革方案》（黑编[2001]162号）文件精神，保留中共集贤县直属机关工作委员会，中共集贤县直属机关工作委员会是中共集贤县委的派出机构，主要职责是负责县直属机关党的建设工作；负责县直属各级党组织党的思想、组织、作风建设和党员管理教育；指导县直属各级党组织实施对党员特别是党员领导干部的监督；指导县直属机关党组织配合行政领导抓好思想政治工作、机关作风建设和精神文明建设等工作。按照《集贤县党政机关改革方案的实施意见》（集发[2001]25号），县直机关工委机关设编制6人，领导职数5人。</w:t>
      </w:r>
    </w:p>
    <w:p>
      <w:pPr>
        <w:numPr>
          <w:ilvl w:val="0"/>
          <w:numId w:val="4"/>
        </w:num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机构设置</w:t>
      </w:r>
    </w:p>
    <w:p>
      <w:pPr>
        <w:ind w:firstLine="640" w:firstLineChars="200"/>
        <w:rPr>
          <w:rFonts w:hint="eastAsia" w:ascii="仿宋" w:hAnsi="仿宋" w:eastAsia="仿宋"/>
          <w:sz w:val="32"/>
          <w:szCs w:val="32"/>
        </w:rPr>
      </w:pPr>
      <w:r>
        <w:rPr>
          <w:rFonts w:hint="eastAsia" w:ascii="仿宋" w:hAnsi="仿宋" w:eastAsia="仿宋"/>
          <w:sz w:val="32"/>
          <w:szCs w:val="32"/>
        </w:rPr>
        <w:t>书记室1个，副书记室1个，办公室1个。</w:t>
      </w:r>
    </w:p>
    <w:p>
      <w:pPr>
        <w:keepNext w:val="0"/>
        <w:keepLines w:val="0"/>
        <w:pageBreakBefore w:val="0"/>
        <w:numPr>
          <w:ilvl w:val="0"/>
          <w:numId w:val="4"/>
        </w:numPr>
        <w:kinsoku/>
        <w:wordWrap/>
        <w:overflowPunct/>
        <w:topLinePunct w:val="0"/>
        <w:autoSpaceDE/>
        <w:autoSpaceDN/>
        <w:bidi w:val="0"/>
        <w:adjustRightInd/>
        <w:snapToGrid/>
        <w:spacing w:line="360" w:lineRule="auto"/>
        <w:ind w:left="0" w:leftChars="0" w:right="0" w:rightChars="0" w:firstLine="643" w:firstLineChars="200"/>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 xml:space="preserve">人员构成 </w:t>
      </w:r>
    </w:p>
    <w:p>
      <w:pPr>
        <w:ind w:firstLine="640" w:firstLineChars="200"/>
        <w:rPr>
          <w:rFonts w:hint="eastAsia" w:ascii="仿宋" w:hAnsi="仿宋" w:eastAsia="仿宋"/>
          <w:sz w:val="32"/>
          <w:szCs w:val="32"/>
        </w:rPr>
      </w:pPr>
      <w:r>
        <w:rPr>
          <w:rFonts w:hint="eastAsia" w:ascii="仿宋" w:hAnsi="仿宋" w:eastAsia="仿宋"/>
          <w:sz w:val="32"/>
          <w:szCs w:val="32"/>
        </w:rPr>
        <w:t>中共集贤县直属机关工作委员会1</w:t>
      </w:r>
      <w:r>
        <w:rPr>
          <w:rFonts w:hint="eastAsia" w:ascii="仿宋" w:hAnsi="仿宋" w:eastAsia="仿宋"/>
          <w:sz w:val="32"/>
          <w:szCs w:val="32"/>
          <w:lang w:val="en-US" w:eastAsia="zh-CN"/>
        </w:rPr>
        <w:t>4</w:t>
      </w:r>
      <w:r>
        <w:rPr>
          <w:rFonts w:hint="eastAsia" w:ascii="仿宋" w:hAnsi="仿宋" w:eastAsia="仿宋"/>
          <w:sz w:val="32"/>
          <w:szCs w:val="32"/>
        </w:rPr>
        <w:t>人，其中在职干部</w:t>
      </w:r>
      <w:r>
        <w:rPr>
          <w:rFonts w:hint="eastAsia" w:ascii="仿宋" w:hAnsi="仿宋" w:eastAsia="仿宋"/>
          <w:sz w:val="32"/>
          <w:szCs w:val="32"/>
          <w:lang w:val="en-US" w:eastAsia="zh-CN"/>
        </w:rPr>
        <w:t>5</w:t>
      </w:r>
      <w:r>
        <w:rPr>
          <w:rFonts w:hint="eastAsia" w:ascii="仿宋" w:hAnsi="仿宋" w:eastAsia="仿宋"/>
          <w:sz w:val="32"/>
          <w:szCs w:val="32"/>
        </w:rPr>
        <w:t>人，离退休干部</w:t>
      </w:r>
      <w:r>
        <w:rPr>
          <w:rFonts w:hint="eastAsia" w:ascii="仿宋" w:hAnsi="仿宋" w:eastAsia="仿宋"/>
          <w:sz w:val="32"/>
          <w:szCs w:val="32"/>
          <w:lang w:val="en-US" w:eastAsia="zh-CN"/>
        </w:rPr>
        <w:t>9</w:t>
      </w:r>
      <w:r>
        <w:rPr>
          <w:rFonts w:hint="eastAsia" w:ascii="仿宋" w:hAnsi="仿宋" w:eastAsia="仿宋"/>
          <w:sz w:val="32"/>
          <w:szCs w:val="32"/>
        </w:rPr>
        <w:t>人。</w:t>
      </w:r>
    </w:p>
    <w:p>
      <w:pPr>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四、</w:t>
      </w:r>
      <w:r>
        <w:rPr>
          <w:rFonts w:hint="eastAsia" w:ascii="仿宋" w:hAnsi="仿宋" w:eastAsia="仿宋" w:cs="仿宋"/>
          <w:b/>
          <w:bCs/>
          <w:sz w:val="30"/>
          <w:szCs w:val="30"/>
          <w:lang w:val="en-US" w:eastAsia="zh-CN"/>
        </w:rPr>
        <w:t>部门决算编报范围</w:t>
      </w:r>
    </w:p>
    <w:p>
      <w:pPr>
        <w:widowControl/>
        <w:spacing w:line="315" w:lineRule="atLeast"/>
        <w:ind w:firstLine="628"/>
        <w:rPr>
          <w:rFonts w:hint="eastAsia" w:ascii="仿宋" w:hAnsi="仿宋" w:eastAsia="仿宋" w:cs="仿宋"/>
          <w:color w:val="000000"/>
          <w:kern w:val="0"/>
          <w:sz w:val="30"/>
          <w:szCs w:val="30"/>
          <w:lang w:val="en-US" w:bidi="ar"/>
        </w:rPr>
      </w:pPr>
      <w:r>
        <w:rPr>
          <w:rFonts w:hint="eastAsia" w:ascii="仿宋" w:hAnsi="仿宋" w:eastAsia="仿宋" w:cs="仿宋"/>
          <w:color w:val="000000"/>
          <w:kern w:val="0"/>
          <w:sz w:val="30"/>
          <w:szCs w:val="30"/>
          <w:lang w:bidi="ar"/>
        </w:rPr>
        <w:t>201</w:t>
      </w:r>
      <w:r>
        <w:rPr>
          <w:rFonts w:hint="eastAsia" w:ascii="仿宋" w:hAnsi="仿宋" w:eastAsia="仿宋" w:cs="仿宋"/>
          <w:color w:val="000000"/>
          <w:kern w:val="0"/>
          <w:sz w:val="30"/>
          <w:szCs w:val="30"/>
          <w:lang w:val="en-US" w:eastAsia="zh-CN" w:bidi="ar"/>
        </w:rPr>
        <w:t>7</w:t>
      </w:r>
      <w:r>
        <w:rPr>
          <w:rFonts w:hint="eastAsia" w:ascii="仿宋" w:hAnsi="仿宋" w:eastAsia="仿宋" w:cs="仿宋"/>
          <w:color w:val="000000"/>
          <w:kern w:val="0"/>
          <w:sz w:val="30"/>
          <w:szCs w:val="30"/>
          <w:lang w:bidi="ar"/>
        </w:rPr>
        <w:t>年</w:t>
      </w:r>
      <w:r>
        <w:rPr>
          <w:rFonts w:hint="eastAsia" w:ascii="仿宋" w:hAnsi="仿宋" w:eastAsia="仿宋" w:cs="仿宋"/>
          <w:color w:val="000000"/>
          <w:kern w:val="0"/>
          <w:sz w:val="30"/>
          <w:szCs w:val="30"/>
          <w:lang w:val="en-US" w:eastAsia="zh-CN" w:bidi="ar"/>
        </w:rPr>
        <w:t>度纳入本</w:t>
      </w:r>
      <w:r>
        <w:rPr>
          <w:rFonts w:hint="eastAsia" w:ascii="仿宋" w:hAnsi="仿宋" w:eastAsia="仿宋" w:cs="仿宋"/>
          <w:color w:val="000000"/>
          <w:kern w:val="0"/>
          <w:sz w:val="30"/>
          <w:szCs w:val="30"/>
          <w:lang w:bidi="ar"/>
        </w:rPr>
        <w:t>部门</w:t>
      </w:r>
      <w:r>
        <w:rPr>
          <w:rFonts w:hint="eastAsia" w:ascii="仿宋" w:hAnsi="仿宋" w:eastAsia="仿宋" w:cs="仿宋"/>
          <w:color w:val="000000"/>
          <w:kern w:val="0"/>
          <w:sz w:val="30"/>
          <w:szCs w:val="30"/>
          <w:lang w:val="en-US" w:eastAsia="zh-CN" w:bidi="ar"/>
        </w:rPr>
        <w:t>决算</w:t>
      </w:r>
      <w:r>
        <w:rPr>
          <w:rFonts w:hint="eastAsia" w:ascii="仿宋" w:hAnsi="仿宋" w:eastAsia="仿宋" w:cs="仿宋"/>
          <w:color w:val="000000"/>
          <w:kern w:val="0"/>
          <w:sz w:val="30"/>
          <w:szCs w:val="30"/>
          <w:lang w:bidi="ar"/>
        </w:rPr>
        <w:t>的编制范围</w:t>
      </w:r>
      <w:r>
        <w:rPr>
          <w:rFonts w:hint="eastAsia" w:ascii="仿宋" w:hAnsi="仿宋" w:eastAsia="仿宋" w:cs="仿宋"/>
          <w:color w:val="000000"/>
          <w:kern w:val="0"/>
          <w:sz w:val="30"/>
          <w:szCs w:val="30"/>
          <w:lang w:val="en-US" w:eastAsia="zh-CN" w:bidi="ar"/>
        </w:rPr>
        <w:t>的单位有1个，为集贤县直属机关工作委员会。</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000000"/>
          <w:kern w:val="0"/>
          <w:sz w:val="30"/>
          <w:szCs w:val="30"/>
        </w:rPr>
      </w:pPr>
      <w:r>
        <w:rPr>
          <w:rFonts w:hint="eastAsia" w:ascii="仿宋" w:hAnsi="仿宋" w:eastAsia="仿宋" w:cs="仿宋"/>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第二部分 201</w:t>
      </w:r>
      <w:r>
        <w:rPr>
          <w:rFonts w:hint="eastAsia" w:ascii="仿宋" w:hAnsi="仿宋" w:eastAsia="仿宋" w:cs="仿宋"/>
          <w:b/>
          <w:bCs/>
          <w:sz w:val="32"/>
          <w:szCs w:val="32"/>
          <w:lang w:val="en-US" w:eastAsia="zh-CN"/>
        </w:rPr>
        <w:t>7</w:t>
      </w:r>
      <w:r>
        <w:rPr>
          <w:rFonts w:hint="eastAsia" w:ascii="仿宋" w:hAnsi="仿宋" w:eastAsia="仿宋" w:cs="仿宋"/>
          <w:b/>
          <w:bCs/>
          <w:sz w:val="32"/>
          <w:szCs w:val="32"/>
        </w:rPr>
        <w:t>年部门预算执行总体情况说明</w:t>
      </w:r>
    </w:p>
    <w:p>
      <w:pPr>
        <w:keepNext w:val="0"/>
        <w:keepLines w:val="0"/>
        <w:pageBreakBefore w:val="0"/>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sz w:val="32"/>
          <w:szCs w:val="32"/>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kern w:val="0"/>
          <w:sz w:val="30"/>
          <w:szCs w:val="30"/>
          <w:u w:val="none"/>
        </w:rPr>
        <w:t>2017年度部门决算本年收入</w:t>
      </w:r>
      <w:r>
        <w:rPr>
          <w:rFonts w:hint="eastAsia" w:ascii="仿宋" w:hAnsi="仿宋" w:eastAsia="仿宋" w:cs="仿宋"/>
          <w:kern w:val="0"/>
          <w:sz w:val="30"/>
          <w:szCs w:val="30"/>
          <w:u w:val="none"/>
          <w:lang w:val="en-US" w:eastAsia="zh-CN"/>
        </w:rPr>
        <w:t>106.54</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用事业基金弥补收支差额</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u w:val="none"/>
          <w:lang w:eastAsia="zh-CN"/>
        </w:rPr>
        <w:t>；</w:t>
      </w:r>
      <w:r>
        <w:rPr>
          <w:rFonts w:hint="eastAsia" w:ascii="仿宋" w:hAnsi="仿宋" w:eastAsia="仿宋" w:cs="仿宋"/>
          <w:kern w:val="0"/>
          <w:sz w:val="30"/>
          <w:szCs w:val="30"/>
          <w:u w:val="none"/>
        </w:rPr>
        <w:t>年初结转和结余</w:t>
      </w:r>
      <w:r>
        <w:rPr>
          <w:rFonts w:hint="eastAsia" w:ascii="仿宋" w:hAnsi="仿宋" w:eastAsia="仿宋" w:cs="仿宋"/>
          <w:kern w:val="0"/>
          <w:sz w:val="30"/>
          <w:szCs w:val="30"/>
          <w:u w:val="none"/>
          <w:lang w:val="en-US" w:eastAsia="zh-CN"/>
        </w:rPr>
        <w:t>5.19</w:t>
      </w:r>
      <w:r>
        <w:rPr>
          <w:rFonts w:hint="eastAsia" w:ascii="仿宋" w:hAnsi="仿宋" w:eastAsia="仿宋" w:cs="仿宋"/>
          <w:kern w:val="0"/>
          <w:sz w:val="30"/>
          <w:szCs w:val="30"/>
          <w:u w:val="none"/>
        </w:rPr>
        <w:t>万元。本年支出</w:t>
      </w:r>
      <w:r>
        <w:rPr>
          <w:rFonts w:hint="eastAsia" w:ascii="仿宋" w:hAnsi="仿宋" w:eastAsia="仿宋" w:cs="仿宋"/>
          <w:kern w:val="0"/>
          <w:sz w:val="30"/>
          <w:szCs w:val="30"/>
          <w:u w:val="none"/>
          <w:lang w:val="en-US" w:eastAsia="zh-CN"/>
        </w:rPr>
        <w:t>111.73</w:t>
      </w:r>
      <w:r>
        <w:rPr>
          <w:rFonts w:hint="eastAsia" w:ascii="仿宋" w:hAnsi="仿宋" w:eastAsia="仿宋" w:cs="仿宋"/>
          <w:kern w:val="0"/>
          <w:sz w:val="30"/>
          <w:szCs w:val="30"/>
          <w:u w:val="none"/>
        </w:rPr>
        <w:t>万元；结余分配</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万元，年末结转和结余</w:t>
      </w:r>
      <w:r>
        <w:rPr>
          <w:rFonts w:hint="eastAsia" w:ascii="仿宋" w:hAnsi="仿宋" w:eastAsia="仿宋" w:cs="仿宋"/>
          <w:kern w:val="0"/>
          <w:sz w:val="30"/>
          <w:szCs w:val="30"/>
          <w:u w:val="none"/>
          <w:lang w:val="en-US" w:eastAsia="zh-CN"/>
        </w:rPr>
        <w:t>0</w:t>
      </w:r>
      <w:r>
        <w:rPr>
          <w:rFonts w:hint="eastAsia" w:ascii="仿宋" w:hAnsi="仿宋" w:eastAsia="仿宋" w:cs="仿宋"/>
          <w:kern w:val="0"/>
          <w:sz w:val="30"/>
          <w:szCs w:val="30"/>
          <w:u w:val="none"/>
        </w:rPr>
        <w:t>万元</w:t>
      </w:r>
      <w:r>
        <w:rPr>
          <w:rFonts w:hint="eastAsia" w:ascii="仿宋" w:hAnsi="仿宋" w:eastAsia="仿宋" w:cs="仿宋"/>
          <w:kern w:val="0"/>
          <w:sz w:val="30"/>
          <w:szCs w:val="30"/>
          <w:highlight w:val="none"/>
          <w:u w:val="none"/>
        </w:rPr>
        <w:t>。</w:t>
      </w:r>
      <w:r>
        <w:rPr>
          <w:rFonts w:hint="eastAsia" w:ascii="仿宋" w:hAnsi="仿宋" w:eastAsia="仿宋" w:cs="仿宋"/>
          <w:sz w:val="30"/>
          <w:szCs w:val="30"/>
        </w:rPr>
        <w:t>2017年度收、支总计</w:t>
      </w:r>
      <w:r>
        <w:rPr>
          <w:rFonts w:hint="eastAsia" w:ascii="仿宋" w:hAnsi="仿宋" w:eastAsia="仿宋" w:cs="仿宋"/>
          <w:sz w:val="30"/>
          <w:szCs w:val="30"/>
          <w:lang w:val="en-US" w:eastAsia="zh-CN"/>
        </w:rPr>
        <w:t xml:space="preserve"> 111.73</w:t>
      </w:r>
      <w:r>
        <w:rPr>
          <w:rFonts w:hint="eastAsia" w:ascii="仿宋" w:hAnsi="仿宋" w:eastAsia="仿宋" w:cs="仿宋"/>
          <w:sz w:val="30"/>
          <w:szCs w:val="30"/>
        </w:rPr>
        <w:t>万元。与 2016 年相比</w:t>
      </w:r>
      <w:r>
        <w:rPr>
          <w:rFonts w:hint="eastAsia" w:ascii="仿宋" w:hAnsi="仿宋" w:eastAsia="仿宋" w:cs="仿宋"/>
          <w:sz w:val="30"/>
          <w:szCs w:val="30"/>
          <w:lang w:eastAsia="zh-CN"/>
        </w:rPr>
        <w:t>，</w:t>
      </w:r>
      <w:r>
        <w:rPr>
          <w:rFonts w:hint="eastAsia" w:ascii="仿宋" w:hAnsi="仿宋" w:eastAsia="仿宋" w:cs="仿宋"/>
          <w:sz w:val="30"/>
          <w:szCs w:val="30"/>
        </w:rPr>
        <w:t>收、支总计</w:t>
      </w:r>
      <w:r>
        <w:rPr>
          <w:rFonts w:hint="eastAsia" w:ascii="仿宋" w:hAnsi="仿宋" w:eastAsia="仿宋" w:cs="仿宋"/>
          <w:sz w:val="30"/>
          <w:szCs w:val="30"/>
          <w:lang w:eastAsia="zh-CN"/>
        </w:rPr>
        <w:t>均增加</w:t>
      </w:r>
      <w:r>
        <w:rPr>
          <w:rFonts w:hint="eastAsia" w:ascii="仿宋" w:hAnsi="仿宋" w:eastAsia="仿宋" w:cs="仿宋"/>
          <w:sz w:val="30"/>
          <w:szCs w:val="30"/>
          <w:lang w:val="en-US" w:eastAsia="zh-CN"/>
        </w:rPr>
        <w:t xml:space="preserve">7.94 </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8.1</w:t>
      </w:r>
      <w:r>
        <w:rPr>
          <w:rFonts w:hint="eastAsia" w:ascii="仿宋" w:hAnsi="仿宋" w:eastAsia="仿宋" w:cs="仿宋"/>
          <w:sz w:val="30"/>
          <w:szCs w:val="30"/>
        </w:rPr>
        <w:t>%。主要原因：</w:t>
      </w:r>
      <w:r>
        <w:rPr>
          <w:rFonts w:hint="eastAsia" w:ascii="宋体" w:hAnsi="宋体" w:cs="仿宋_GB2312"/>
          <w:sz w:val="32"/>
          <w:szCs w:val="32"/>
        </w:rPr>
        <w:t>工资增加。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二、收入决算情况说明</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本年收入合计</w:t>
      </w:r>
      <w:r>
        <w:rPr>
          <w:rFonts w:hint="eastAsia" w:ascii="仿宋" w:hAnsi="仿宋" w:eastAsia="仿宋" w:cs="仿宋"/>
          <w:sz w:val="30"/>
          <w:szCs w:val="30"/>
          <w:lang w:val="en-US" w:eastAsia="zh-CN"/>
        </w:rPr>
        <w:t>106.54</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7.94</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8.1</w:t>
      </w:r>
      <w:r>
        <w:rPr>
          <w:rFonts w:hint="eastAsia" w:ascii="仿宋" w:hAnsi="仿宋" w:eastAsia="仿宋" w:cs="仿宋"/>
          <w:sz w:val="30"/>
          <w:szCs w:val="30"/>
        </w:rPr>
        <w:t>%。主要原因：</w:t>
      </w:r>
      <w:r>
        <w:rPr>
          <w:rFonts w:hint="eastAsia" w:ascii="宋体" w:hAnsi="宋体" w:cs="仿宋_GB2312"/>
          <w:sz w:val="32"/>
          <w:szCs w:val="32"/>
        </w:rPr>
        <w:t>工资增加。</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其中：财政拨款收入</w:t>
      </w:r>
      <w:r>
        <w:rPr>
          <w:rFonts w:hint="eastAsia" w:ascii="仿宋" w:hAnsi="仿宋" w:eastAsia="仿宋" w:cs="仿宋"/>
          <w:sz w:val="30"/>
          <w:szCs w:val="30"/>
          <w:lang w:val="en-US" w:eastAsia="zh-CN"/>
        </w:rPr>
        <w:t xml:space="preserve">106.54 </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100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三、支出决算情况说明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本年支出合计</w:t>
      </w:r>
      <w:r>
        <w:rPr>
          <w:rFonts w:hint="eastAsia" w:ascii="仿宋" w:hAnsi="仿宋" w:eastAsia="仿宋" w:cs="仿宋"/>
          <w:sz w:val="30"/>
          <w:szCs w:val="30"/>
          <w:lang w:val="en-US" w:eastAsia="zh-CN"/>
        </w:rPr>
        <w:t xml:space="preserve"> 111.73</w:t>
      </w:r>
      <w:r>
        <w:rPr>
          <w:rFonts w:hint="eastAsia" w:ascii="仿宋" w:hAnsi="仿宋" w:eastAsia="仿宋" w:cs="仿宋"/>
          <w:sz w:val="30"/>
          <w:szCs w:val="30"/>
        </w:rPr>
        <w:t>万元，</w:t>
      </w:r>
      <w:r>
        <w:rPr>
          <w:rFonts w:hint="eastAsia" w:ascii="仿宋" w:hAnsi="仿宋" w:eastAsia="仿宋" w:cs="仿宋"/>
          <w:sz w:val="30"/>
          <w:szCs w:val="30"/>
          <w:lang w:val="en-US" w:eastAsia="zh-CN"/>
        </w:rPr>
        <w:t>与2016相比，</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17.32</w:t>
      </w:r>
      <w:r>
        <w:rPr>
          <w:rFonts w:hint="eastAsia" w:ascii="仿宋" w:hAnsi="仿宋" w:eastAsia="仿宋" w:cs="仿宋"/>
          <w:sz w:val="30"/>
          <w:szCs w:val="30"/>
        </w:rPr>
        <w:t>万元，</w:t>
      </w:r>
      <w:r>
        <w:rPr>
          <w:rFonts w:hint="eastAsia" w:ascii="仿宋" w:hAnsi="仿宋" w:eastAsia="仿宋" w:cs="仿宋"/>
          <w:sz w:val="30"/>
          <w:szCs w:val="30"/>
          <w:lang w:eastAsia="zh-CN"/>
        </w:rPr>
        <w:t>同比增长</w:t>
      </w:r>
      <w:r>
        <w:rPr>
          <w:rFonts w:hint="eastAsia" w:ascii="仿宋" w:hAnsi="仿宋" w:eastAsia="仿宋" w:cs="仿宋"/>
          <w:sz w:val="30"/>
          <w:szCs w:val="30"/>
          <w:lang w:val="en-US" w:eastAsia="zh-CN"/>
        </w:rPr>
        <w:t xml:space="preserve">18.35 </w:t>
      </w:r>
      <w:r>
        <w:rPr>
          <w:rFonts w:hint="eastAsia" w:ascii="仿宋" w:hAnsi="仿宋" w:eastAsia="仿宋" w:cs="仿宋"/>
          <w:sz w:val="30"/>
          <w:szCs w:val="30"/>
        </w:rPr>
        <w:t>%。主要原因：</w:t>
      </w:r>
      <w:r>
        <w:rPr>
          <w:rFonts w:hint="eastAsia" w:ascii="宋体" w:hAnsi="宋体" w:cs="仿宋_GB2312"/>
          <w:sz w:val="32"/>
          <w:szCs w:val="32"/>
        </w:rPr>
        <w:t>经费调整。</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其中：基本支出</w:t>
      </w:r>
      <w:r>
        <w:rPr>
          <w:rFonts w:hint="eastAsia" w:ascii="仿宋" w:hAnsi="仿宋" w:eastAsia="仿宋" w:cs="仿宋"/>
          <w:sz w:val="30"/>
          <w:szCs w:val="30"/>
          <w:lang w:val="en-US" w:eastAsia="zh-CN"/>
        </w:rPr>
        <w:t>111.73</w:t>
      </w:r>
      <w:r>
        <w:rPr>
          <w:rFonts w:hint="eastAsia" w:ascii="仿宋" w:hAnsi="仿宋" w:eastAsia="仿宋" w:cs="仿宋"/>
          <w:sz w:val="30"/>
          <w:szCs w:val="30"/>
        </w:rPr>
        <w:t>万元，占</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宋体" w:cs="仿宋"/>
          <w:sz w:val="30"/>
          <w:szCs w:val="30"/>
          <w:lang w:eastAsia="zh-CN"/>
        </w:rPr>
      </w:pPr>
      <w:r>
        <w:rPr>
          <w:rFonts w:hint="eastAsia" w:ascii="仿宋" w:hAnsi="仿宋" w:eastAsia="仿宋" w:cs="仿宋"/>
          <w:sz w:val="30"/>
          <w:szCs w:val="30"/>
        </w:rPr>
        <w:t>2017年度财政拨款收、支总计</w:t>
      </w:r>
      <w:r>
        <w:rPr>
          <w:rFonts w:hint="eastAsia" w:ascii="仿宋" w:hAnsi="仿宋" w:eastAsia="仿宋" w:cs="仿宋"/>
          <w:sz w:val="30"/>
          <w:szCs w:val="30"/>
          <w:lang w:val="en-US" w:eastAsia="zh-CN"/>
        </w:rPr>
        <w:t>111.73</w:t>
      </w:r>
      <w:r>
        <w:rPr>
          <w:rFonts w:hint="eastAsia" w:ascii="仿宋" w:hAnsi="仿宋" w:eastAsia="仿宋" w:cs="仿宋"/>
          <w:sz w:val="30"/>
          <w:szCs w:val="30"/>
        </w:rPr>
        <w:t>万元。与 2016 年相比，财政拨款收、支总计各</w:t>
      </w:r>
      <w:r>
        <w:rPr>
          <w:rFonts w:hint="eastAsia" w:ascii="仿宋" w:hAnsi="仿宋" w:eastAsia="仿宋" w:cs="仿宋"/>
          <w:sz w:val="30"/>
          <w:szCs w:val="30"/>
          <w:lang w:eastAsia="zh-CN"/>
        </w:rPr>
        <w:t>增加</w:t>
      </w:r>
      <w:r>
        <w:rPr>
          <w:rFonts w:hint="eastAsia" w:ascii="仿宋" w:hAnsi="仿宋" w:eastAsia="仿宋" w:cs="仿宋"/>
          <w:sz w:val="30"/>
          <w:szCs w:val="30"/>
          <w:lang w:val="en-US" w:eastAsia="zh-CN"/>
        </w:rPr>
        <w:t>7.94</w:t>
      </w:r>
      <w:r>
        <w:rPr>
          <w:rFonts w:hint="eastAsia" w:ascii="仿宋" w:hAnsi="仿宋" w:eastAsia="仿宋" w:cs="仿宋"/>
          <w:sz w:val="30"/>
          <w:szCs w:val="30"/>
        </w:rPr>
        <w:t>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8.1</w:t>
      </w:r>
      <w:r>
        <w:rPr>
          <w:rFonts w:hint="eastAsia" w:ascii="仿宋" w:hAnsi="仿宋" w:eastAsia="仿宋" w:cs="仿宋"/>
          <w:sz w:val="30"/>
          <w:szCs w:val="30"/>
        </w:rPr>
        <w:t>%。主要原因：</w:t>
      </w:r>
      <w:r>
        <w:rPr>
          <w:rFonts w:hint="eastAsia" w:ascii="宋体" w:hAnsi="宋体" w:cs="仿宋_GB2312"/>
          <w:sz w:val="32"/>
          <w:szCs w:val="32"/>
        </w:rPr>
        <w:t>工资增加</w:t>
      </w:r>
      <w:r>
        <w:rPr>
          <w:rFonts w:hint="eastAsia" w:ascii="宋体" w:hAnsi="宋体" w:cs="仿宋_GB2312"/>
          <w:sz w:val="32"/>
          <w:szCs w:val="32"/>
          <w:lang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（一）一般公共预算财政拨款支出决算总体情况。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rPr>
        <w:t>2017年度一般公共预算财政拨款支出</w:t>
      </w:r>
      <w:r>
        <w:rPr>
          <w:rFonts w:hint="eastAsia" w:ascii="仿宋" w:hAnsi="仿宋" w:eastAsia="仿宋" w:cs="仿宋"/>
          <w:sz w:val="30"/>
          <w:szCs w:val="30"/>
          <w:lang w:val="en-US" w:eastAsia="zh-CN"/>
        </w:rPr>
        <w:t>111.73</w:t>
      </w:r>
      <w:r>
        <w:rPr>
          <w:rFonts w:hint="eastAsia" w:ascii="仿宋" w:hAnsi="仿宋" w:eastAsia="仿宋" w:cs="仿宋"/>
          <w:sz w:val="30"/>
          <w:szCs w:val="30"/>
        </w:rPr>
        <w:t>万元，</w:t>
      </w:r>
      <w:r>
        <w:rPr>
          <w:rFonts w:hint="eastAsia" w:ascii="仿宋" w:hAnsi="仿宋" w:eastAsia="仿宋" w:cs="仿宋"/>
          <w:sz w:val="30"/>
          <w:szCs w:val="30"/>
          <w:lang w:eastAsia="zh-CN"/>
        </w:rPr>
        <w:t>比上年决算数增加</w:t>
      </w:r>
      <w:r>
        <w:rPr>
          <w:rFonts w:hint="eastAsia" w:ascii="仿宋" w:hAnsi="仿宋" w:eastAsia="仿宋" w:cs="仿宋"/>
          <w:sz w:val="30"/>
          <w:szCs w:val="30"/>
          <w:lang w:val="en-US" w:eastAsia="zh-CN"/>
        </w:rPr>
        <w:t>17.32万元，</w:t>
      </w:r>
      <w:r>
        <w:rPr>
          <w:rFonts w:hint="eastAsia" w:ascii="仿宋" w:hAnsi="仿宋" w:eastAsia="仿宋" w:cs="仿宋"/>
          <w:sz w:val="30"/>
          <w:szCs w:val="30"/>
          <w:lang w:eastAsia="zh-CN"/>
        </w:rPr>
        <w:t>增长</w:t>
      </w:r>
      <w:r>
        <w:rPr>
          <w:rFonts w:hint="eastAsia" w:ascii="仿宋" w:hAnsi="仿宋" w:eastAsia="仿宋" w:cs="仿宋"/>
          <w:sz w:val="30"/>
          <w:szCs w:val="30"/>
          <w:lang w:val="en-US" w:eastAsia="zh-CN"/>
        </w:rPr>
        <w:t>18 .35</w:t>
      </w:r>
      <w:r>
        <w:rPr>
          <w:rFonts w:hint="eastAsia" w:ascii="仿宋" w:hAnsi="仿宋" w:eastAsia="仿宋" w:cs="仿宋"/>
          <w:sz w:val="30"/>
          <w:szCs w:val="30"/>
        </w:rPr>
        <w:t>%，</w:t>
      </w:r>
      <w:r>
        <w:rPr>
          <w:rFonts w:hint="eastAsia" w:ascii="仿宋" w:hAnsi="仿宋" w:eastAsia="仿宋" w:cs="仿宋"/>
          <w:sz w:val="30"/>
          <w:szCs w:val="30"/>
          <w:lang w:eastAsia="zh-CN"/>
        </w:rPr>
        <w:t>比</w:t>
      </w:r>
      <w:r>
        <w:rPr>
          <w:rFonts w:hint="eastAsia" w:ascii="仿宋" w:hAnsi="仿宋" w:eastAsia="仿宋" w:cs="仿宋"/>
          <w:sz w:val="30"/>
          <w:szCs w:val="30"/>
          <w:lang w:val="en-US" w:eastAsia="zh-CN"/>
        </w:rPr>
        <w:t>2017年度</w:t>
      </w:r>
      <w:r>
        <w:rPr>
          <w:rFonts w:hint="eastAsia" w:ascii="仿宋" w:hAnsi="仿宋" w:eastAsia="仿宋" w:cs="仿宋"/>
          <w:sz w:val="30"/>
          <w:szCs w:val="30"/>
          <w:lang w:eastAsia="zh-CN"/>
        </w:rPr>
        <w:t>年初预算数增加</w:t>
      </w:r>
      <w:r>
        <w:rPr>
          <w:rFonts w:hint="eastAsia" w:ascii="仿宋" w:hAnsi="仿宋" w:eastAsia="仿宋" w:cs="仿宋"/>
          <w:sz w:val="30"/>
          <w:szCs w:val="30"/>
          <w:lang w:val="en-US" w:eastAsia="zh-CN"/>
        </w:rPr>
        <w:t>27.2   万元，</w:t>
      </w:r>
      <w:r>
        <w:rPr>
          <w:rFonts w:hint="eastAsia" w:ascii="仿宋" w:hAnsi="仿宋" w:eastAsia="仿宋" w:cs="仿宋"/>
          <w:sz w:val="30"/>
          <w:szCs w:val="30"/>
          <w:lang w:eastAsia="zh-CN"/>
        </w:rPr>
        <w:t>完成年初预算的</w:t>
      </w:r>
      <w:r>
        <w:rPr>
          <w:rFonts w:hint="eastAsia" w:ascii="仿宋" w:hAnsi="仿宋" w:eastAsia="仿宋" w:cs="仿宋"/>
          <w:sz w:val="30"/>
          <w:szCs w:val="30"/>
          <w:lang w:val="en-US" w:eastAsia="zh-CN"/>
        </w:rPr>
        <w:t xml:space="preserve">32.18%，主要原因是经费调整。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 xml:space="preserve">  （二）一般公共预算财政拨款支出决算结构情况。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lang w:val="en-US" w:eastAsia="zh-CN"/>
        </w:rPr>
        <w:t>2017年度一般公共预算财政拨款支出94.41万元，主要用于以下方面</w:t>
      </w:r>
      <w:r>
        <w:rPr>
          <w:rFonts w:hint="eastAsia" w:ascii="仿宋" w:hAnsi="仿宋" w:eastAsia="仿宋" w:cs="仿宋"/>
          <w:sz w:val="30"/>
          <w:szCs w:val="30"/>
        </w:rPr>
        <w:t>：</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57.12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 39.51 </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 xml:space="preserve">1.06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1.12 </w:t>
      </w:r>
      <w:r>
        <w:rPr>
          <w:rFonts w:hint="eastAsia" w:ascii="仿宋" w:hAnsi="仿宋" w:eastAsia="仿宋" w:cs="仿宋"/>
          <w:sz w:val="30"/>
          <w:szCs w:val="30"/>
          <w:highlight w:val="none"/>
        </w:rPr>
        <w:t>%。住房保障</w:t>
      </w:r>
      <w:r>
        <w:rPr>
          <w:rFonts w:hint="eastAsia" w:ascii="仿宋" w:hAnsi="仿宋" w:eastAsia="仿宋" w:cs="仿宋"/>
          <w:sz w:val="30"/>
          <w:szCs w:val="30"/>
          <w:highlight w:val="none"/>
          <w:lang w:eastAsia="zh-CN"/>
        </w:rPr>
        <w:t>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 xml:space="preserve"> 2.29  </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2.42</w:t>
      </w:r>
      <w:r>
        <w:rPr>
          <w:rFonts w:hint="eastAsia" w:ascii="仿宋" w:hAnsi="仿宋" w:eastAsia="仿宋" w:cs="仿宋"/>
          <w:sz w:val="30"/>
          <w:szCs w:val="30"/>
          <w:highlight w:val="none"/>
        </w:rPr>
        <w:t>%。社会保障和就业支出（类）</w:t>
      </w:r>
      <w:r>
        <w:rPr>
          <w:rFonts w:hint="eastAsia" w:ascii="仿宋" w:hAnsi="仿宋" w:eastAsia="仿宋" w:cs="仿宋"/>
          <w:sz w:val="30"/>
          <w:szCs w:val="30"/>
          <w:highlight w:val="none"/>
          <w:lang w:val="en-US" w:eastAsia="zh-CN"/>
        </w:rPr>
        <w:t>52.32</w:t>
      </w:r>
      <w:r>
        <w:rPr>
          <w:rFonts w:hint="eastAsia" w:ascii="仿宋" w:hAnsi="仿宋" w:eastAsia="仿宋" w:cs="仿宋"/>
          <w:sz w:val="30"/>
          <w:szCs w:val="30"/>
          <w:highlight w:val="none"/>
        </w:rPr>
        <w:t>万元，占</w:t>
      </w:r>
      <w:r>
        <w:rPr>
          <w:rFonts w:hint="eastAsia" w:ascii="仿宋" w:hAnsi="仿宋" w:eastAsia="仿宋" w:cs="仿宋"/>
          <w:sz w:val="30"/>
          <w:szCs w:val="30"/>
          <w:highlight w:val="none"/>
          <w:lang w:val="en-US" w:eastAsia="zh-CN"/>
        </w:rPr>
        <w:t xml:space="preserve"> 55.42</w:t>
      </w:r>
      <w:r>
        <w:rPr>
          <w:rFonts w:hint="eastAsia" w:ascii="仿宋" w:hAnsi="仿宋" w:eastAsia="仿宋" w:cs="仿宋"/>
          <w:sz w:val="30"/>
          <w:szCs w:val="30"/>
          <w:highlight w:val="none"/>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2017年度一般公共预算财政拨款支出年初预算为</w:t>
      </w:r>
      <w:r>
        <w:rPr>
          <w:rFonts w:hint="eastAsia" w:ascii="仿宋" w:hAnsi="仿宋" w:eastAsia="仿宋" w:cs="仿宋"/>
          <w:sz w:val="30"/>
          <w:szCs w:val="30"/>
          <w:lang w:val="en-US" w:eastAsia="zh-CN"/>
        </w:rPr>
        <w:t xml:space="preserve"> 85</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111.73</w:t>
      </w:r>
      <w:r>
        <w:rPr>
          <w:rFonts w:hint="eastAsia" w:ascii="仿宋" w:hAnsi="仿宋" w:eastAsia="仿宋" w:cs="仿宋"/>
          <w:sz w:val="30"/>
          <w:szCs w:val="30"/>
        </w:rPr>
        <w:t>万元，完成年初预算的</w:t>
      </w:r>
      <w:r>
        <w:rPr>
          <w:rFonts w:hint="eastAsia" w:ascii="仿宋" w:hAnsi="仿宋" w:eastAsia="仿宋" w:cs="仿宋"/>
          <w:sz w:val="30"/>
          <w:szCs w:val="30"/>
          <w:lang w:val="en-US" w:eastAsia="zh-CN"/>
        </w:rPr>
        <w:t xml:space="preserve"> 76 </w:t>
      </w:r>
      <w:r>
        <w:rPr>
          <w:rFonts w:hint="eastAsia" w:ascii="仿宋" w:hAnsi="仿宋" w:eastAsia="仿宋" w:cs="仿宋"/>
          <w:sz w:val="30"/>
          <w:szCs w:val="30"/>
        </w:rPr>
        <w:t>%。其中：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一般公共服务支出（类）</w:t>
      </w:r>
      <w:r>
        <w:rPr>
          <w:rFonts w:hint="eastAsia" w:ascii="仿宋" w:hAnsi="仿宋" w:eastAsia="仿宋" w:cs="仿宋"/>
          <w:sz w:val="30"/>
          <w:szCs w:val="30"/>
          <w:highlight w:val="none"/>
          <w:lang w:val="en-US" w:eastAsia="zh-CN"/>
        </w:rPr>
        <w:t>其他共产党事务支出</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行政运行</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一般公共服务支出其它共产党事务支出行政运行</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 30.04</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 xml:space="preserve"> 57.12 </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35.34 </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经费调整。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社会保障和就业支出</w:t>
      </w:r>
      <w:r>
        <w:rPr>
          <w:rFonts w:hint="eastAsia" w:ascii="仿宋" w:hAnsi="仿宋" w:eastAsia="仿宋" w:cs="仿宋"/>
          <w:sz w:val="30"/>
          <w:szCs w:val="30"/>
          <w:highlight w:val="none"/>
        </w:rPr>
        <w:t>（类）</w:t>
      </w:r>
      <w:r>
        <w:rPr>
          <w:rFonts w:hint="eastAsia" w:ascii="仿宋" w:hAnsi="仿宋" w:eastAsia="仿宋" w:cs="仿宋"/>
          <w:sz w:val="30"/>
          <w:szCs w:val="30"/>
          <w:highlight w:val="none"/>
          <w:lang w:val="en-US" w:eastAsia="zh-CN"/>
        </w:rPr>
        <w:t>行政事业单位离退休</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未归口管理的行政单位离退休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社会保障和就业支出行政事业单位离退休未归口管理的行政单位离退休</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 xml:space="preserve">53.36 </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52.32</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 xml:space="preserve"> 62.77 </w:t>
      </w:r>
      <w:r>
        <w:rPr>
          <w:rFonts w:hint="eastAsia" w:ascii="仿宋" w:hAnsi="仿宋" w:eastAsia="仿宋" w:cs="仿宋"/>
          <w:sz w:val="30"/>
          <w:szCs w:val="30"/>
          <w:highlight w:val="none"/>
        </w:rPr>
        <w:t>%。决算数小于预算数的主要原因是</w:t>
      </w:r>
      <w:r>
        <w:rPr>
          <w:rFonts w:hint="eastAsia" w:ascii="仿宋" w:hAnsi="仿宋" w:eastAsia="仿宋" w:cs="仿宋"/>
          <w:sz w:val="30"/>
          <w:szCs w:val="30"/>
          <w:highlight w:val="none"/>
          <w:lang w:eastAsia="zh-CN"/>
        </w:rPr>
        <w:t>有所调整。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住房保障支出</w:t>
      </w:r>
      <w:r>
        <w:rPr>
          <w:rFonts w:hint="eastAsia" w:ascii="仿宋" w:hAnsi="仿宋" w:eastAsia="仿宋" w:cs="仿宋"/>
          <w:sz w:val="30"/>
          <w:szCs w:val="30"/>
          <w:highlight w:val="none"/>
        </w:rPr>
        <w:t> （类）</w:t>
      </w:r>
      <w:r>
        <w:rPr>
          <w:rFonts w:hint="eastAsia" w:ascii="仿宋" w:hAnsi="仿宋" w:eastAsia="仿宋" w:cs="仿宋"/>
          <w:sz w:val="30"/>
          <w:szCs w:val="30"/>
          <w:highlight w:val="none"/>
          <w:lang w:val="en-US" w:eastAsia="zh-CN"/>
        </w:rPr>
        <w:t>住房改革支出</w:t>
      </w:r>
      <w:r>
        <w:rPr>
          <w:rFonts w:hint="eastAsia" w:ascii="仿宋" w:hAnsi="仿宋" w:eastAsia="仿宋" w:cs="仿宋"/>
          <w:sz w:val="30"/>
          <w:szCs w:val="30"/>
          <w:highlight w:val="none"/>
        </w:rPr>
        <w:t>（款）</w:t>
      </w:r>
      <w:r>
        <w:rPr>
          <w:rFonts w:hint="eastAsia" w:ascii="仿宋" w:hAnsi="仿宋" w:eastAsia="仿宋" w:cs="仿宋"/>
          <w:sz w:val="30"/>
          <w:szCs w:val="30"/>
          <w:highlight w:val="none"/>
          <w:lang w:val="en-US" w:eastAsia="zh-CN"/>
        </w:rPr>
        <w:t>住房公积金</w:t>
      </w:r>
      <w:r>
        <w:rPr>
          <w:rFonts w:hint="eastAsia" w:ascii="仿宋" w:hAnsi="仿宋" w:eastAsia="仿宋" w:cs="仿宋"/>
          <w:sz w:val="30"/>
          <w:szCs w:val="30"/>
          <w:highlight w:val="none"/>
        </w:rPr>
        <w:t>（项）。</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住房保障支出住房改革之初住房公积金</w:t>
      </w:r>
      <w:r>
        <w:rPr>
          <w:rFonts w:hint="eastAsia" w:ascii="仿宋" w:hAnsi="仿宋" w:eastAsia="仿宋" w:cs="仿宋"/>
          <w:sz w:val="30"/>
          <w:szCs w:val="30"/>
          <w:highlight w:val="none"/>
        </w:rPr>
        <w:t>年初预算为</w:t>
      </w:r>
      <w:r>
        <w:rPr>
          <w:rFonts w:hint="eastAsia" w:ascii="仿宋" w:hAnsi="仿宋" w:eastAsia="仿宋" w:cs="仿宋"/>
          <w:sz w:val="30"/>
          <w:szCs w:val="30"/>
          <w:highlight w:val="none"/>
          <w:lang w:val="en-US" w:eastAsia="zh-CN"/>
        </w:rPr>
        <w:t>1.13</w:t>
      </w:r>
      <w:r>
        <w:rPr>
          <w:rFonts w:hint="eastAsia" w:ascii="仿宋" w:hAnsi="仿宋" w:eastAsia="仿宋" w:cs="仿宋"/>
          <w:sz w:val="30"/>
          <w:szCs w:val="30"/>
          <w:highlight w:val="none"/>
        </w:rPr>
        <w:t>万元，支出决算为</w:t>
      </w:r>
      <w:r>
        <w:rPr>
          <w:rFonts w:hint="eastAsia" w:ascii="仿宋" w:hAnsi="仿宋" w:eastAsia="仿宋" w:cs="仿宋"/>
          <w:sz w:val="30"/>
          <w:szCs w:val="30"/>
          <w:highlight w:val="none"/>
          <w:lang w:val="en-US" w:eastAsia="zh-CN"/>
        </w:rPr>
        <w:t>2.29</w:t>
      </w:r>
      <w:r>
        <w:rPr>
          <w:rFonts w:hint="eastAsia" w:ascii="仿宋" w:hAnsi="仿宋" w:eastAsia="仿宋" w:cs="仿宋"/>
          <w:sz w:val="30"/>
          <w:szCs w:val="30"/>
          <w:highlight w:val="none"/>
        </w:rPr>
        <w:t>万元，完成年初预算的</w:t>
      </w:r>
      <w:r>
        <w:rPr>
          <w:rFonts w:hint="eastAsia" w:ascii="仿宋" w:hAnsi="仿宋" w:eastAsia="仿宋" w:cs="仿宋"/>
          <w:sz w:val="30"/>
          <w:szCs w:val="30"/>
          <w:highlight w:val="none"/>
          <w:lang w:val="en-US" w:eastAsia="zh-CN"/>
        </w:rPr>
        <w:t>1.32</w:t>
      </w:r>
      <w:r>
        <w:rPr>
          <w:rFonts w:hint="eastAsia" w:ascii="仿宋" w:hAnsi="仿宋" w:eastAsia="仿宋" w:cs="仿宋"/>
          <w:sz w:val="30"/>
          <w:szCs w:val="30"/>
          <w:highlight w:val="none"/>
        </w:rPr>
        <w:t>%。决算数</w:t>
      </w:r>
      <w:r>
        <w:rPr>
          <w:rFonts w:hint="eastAsia" w:ascii="仿宋" w:hAnsi="仿宋" w:eastAsia="仿宋" w:cs="仿宋"/>
          <w:sz w:val="30"/>
          <w:szCs w:val="30"/>
          <w:highlight w:val="none"/>
          <w:lang w:eastAsia="zh-CN"/>
        </w:rPr>
        <w:t>大于</w:t>
      </w:r>
      <w:r>
        <w:rPr>
          <w:rFonts w:hint="eastAsia" w:ascii="仿宋" w:hAnsi="仿宋" w:eastAsia="仿宋" w:cs="仿宋"/>
          <w:sz w:val="30"/>
          <w:szCs w:val="30"/>
          <w:highlight w:val="none"/>
        </w:rPr>
        <w:t>预算数的主要原因是</w:t>
      </w:r>
      <w:r>
        <w:rPr>
          <w:rFonts w:hint="eastAsia" w:ascii="仿宋" w:hAnsi="仿宋" w:eastAsia="仿宋" w:cs="仿宋"/>
          <w:sz w:val="30"/>
          <w:szCs w:val="30"/>
          <w:highlight w:val="none"/>
          <w:lang w:eastAsia="zh-CN"/>
        </w:rPr>
        <w:t>工资调整。</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cyan"/>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val="en-US" w:eastAsia="zh-CN"/>
        </w:rPr>
        <w:t xml:space="preserve"> </w:t>
      </w:r>
      <w:r>
        <w:rPr>
          <w:rFonts w:hint="eastAsia" w:ascii="仿宋" w:hAnsi="仿宋" w:eastAsia="仿宋" w:cs="仿宋"/>
          <w:b/>
          <w:bCs/>
          <w:sz w:val="32"/>
          <w:szCs w:val="32"/>
        </w:rPr>
        <w:t>六、一般公共预算财政拨款基本支出决算情况说明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2017年度一般公共预算财政拨款基本支出</w:t>
      </w:r>
      <w:r>
        <w:rPr>
          <w:rFonts w:hint="eastAsia" w:ascii="仿宋" w:hAnsi="仿宋" w:eastAsia="仿宋" w:cs="仿宋"/>
          <w:sz w:val="30"/>
          <w:szCs w:val="30"/>
          <w:lang w:val="en-US" w:eastAsia="zh-CN"/>
        </w:rPr>
        <w:t xml:space="preserve">111.73 </w:t>
      </w:r>
      <w:r>
        <w:rPr>
          <w:rFonts w:hint="eastAsia" w:ascii="仿宋" w:hAnsi="仿宋" w:eastAsia="仿宋" w:cs="仿宋"/>
          <w:sz w:val="30"/>
          <w:szCs w:val="30"/>
        </w:rPr>
        <w:t>万元，其中：</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人员经费</w:t>
      </w:r>
      <w:r>
        <w:rPr>
          <w:rFonts w:hint="eastAsia" w:ascii="仿宋" w:hAnsi="仿宋" w:eastAsia="仿宋" w:cs="仿宋"/>
          <w:sz w:val="30"/>
          <w:szCs w:val="30"/>
          <w:lang w:val="en-US" w:eastAsia="zh-CN"/>
        </w:rPr>
        <w:t xml:space="preserve"> 99.41</w:t>
      </w:r>
      <w:r>
        <w:rPr>
          <w:rFonts w:hint="eastAsia" w:ascii="仿宋" w:hAnsi="仿宋" w:eastAsia="仿宋" w:cs="仿宋"/>
          <w:sz w:val="30"/>
          <w:szCs w:val="30"/>
        </w:rPr>
        <w:t>万元，主要包括：基本工资、津贴补贴、奖金、离休费、</w:t>
      </w:r>
      <w:r>
        <w:rPr>
          <w:rFonts w:hint="eastAsia" w:ascii="仿宋" w:hAnsi="仿宋" w:eastAsia="仿宋" w:cs="仿宋"/>
          <w:sz w:val="30"/>
          <w:szCs w:val="30"/>
          <w:lang w:val="en-US" w:eastAsia="zh-CN"/>
        </w:rPr>
        <w:t>退休费、</w:t>
      </w:r>
      <w:r>
        <w:rPr>
          <w:rFonts w:hint="eastAsia" w:ascii="仿宋" w:hAnsi="仿宋" w:eastAsia="仿宋" w:cs="仿宋"/>
          <w:sz w:val="30"/>
          <w:szCs w:val="30"/>
        </w:rPr>
        <w:t>抚恤金、住房公积金、采暖补贴、对个人和家庭的补助支出；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lang w:eastAsia="zh-CN"/>
        </w:rPr>
      </w:pPr>
      <w:r>
        <w:rPr>
          <w:rFonts w:hint="eastAsia" w:ascii="仿宋" w:hAnsi="仿宋" w:eastAsia="仿宋" w:cs="仿宋"/>
          <w:sz w:val="30"/>
          <w:szCs w:val="30"/>
        </w:rPr>
        <w:t>公用经费</w:t>
      </w:r>
      <w:r>
        <w:rPr>
          <w:rFonts w:hint="eastAsia" w:ascii="仿宋" w:hAnsi="仿宋" w:eastAsia="仿宋" w:cs="仿宋"/>
          <w:sz w:val="30"/>
          <w:szCs w:val="30"/>
          <w:lang w:val="en-US" w:eastAsia="zh-CN"/>
        </w:rPr>
        <w:t xml:space="preserve"> 12.32 </w:t>
      </w:r>
      <w:r>
        <w:rPr>
          <w:rFonts w:hint="eastAsia" w:ascii="仿宋" w:hAnsi="仿宋" w:eastAsia="仿宋" w:cs="仿宋"/>
          <w:sz w:val="30"/>
          <w:szCs w:val="30"/>
        </w:rPr>
        <w:t>万元，主要包括：办公费、印刷费、差旅费</w:t>
      </w:r>
      <w:r>
        <w:rPr>
          <w:rFonts w:hint="eastAsia" w:ascii="仿宋" w:hAnsi="仿宋" w:eastAsia="仿宋" w:cs="仿宋"/>
          <w:sz w:val="30"/>
          <w:szCs w:val="30"/>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2017年度“三公”经费财政拨款支出预算为</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%，2017年度“三公”经费支出决算数小于预算数的主要原因：</w:t>
      </w:r>
      <w:r>
        <w:rPr>
          <w:rFonts w:hint="eastAsia" w:ascii="仿宋" w:hAnsi="仿宋" w:eastAsia="仿宋" w:cs="仿宋"/>
          <w:sz w:val="30"/>
          <w:szCs w:val="30"/>
          <w:lang w:val="en-US"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其中：因公出国（境）费支出决算为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%，因公出国（境）费支出决算数小于预算数的主要原因：无；公务用车购置及运行费支出决算为</w:t>
      </w:r>
      <w:r>
        <w:rPr>
          <w:rFonts w:hint="eastAsia" w:ascii="仿宋" w:hAnsi="仿宋" w:eastAsia="仿宋" w:cs="仿宋"/>
          <w:sz w:val="30"/>
          <w:szCs w:val="30"/>
          <w:lang w:val="en-US" w:eastAsia="zh-CN"/>
        </w:rPr>
        <w:t>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%，公务用车购置及运行费支出决算数小于预算数的主要原因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；公务接待费支出决算为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万元，完成预算的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%，公务接待费支出决算数小于预算数的主要原因：</w:t>
      </w:r>
      <w:r>
        <w:rPr>
          <w:rFonts w:hint="eastAsia" w:ascii="仿宋" w:hAnsi="仿宋" w:eastAsia="仿宋" w:cs="仿宋"/>
          <w:sz w:val="30"/>
          <w:szCs w:val="30"/>
          <w:lang w:eastAsia="zh-CN"/>
        </w:rPr>
        <w:t>无</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2017年度“三公”经费财政拨款支出决算数比2016年增加（减少）</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%，其中：因公出国（境）费支出决算增加（减少）0万元，增长（下降）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%，原因为：无；公务用车购置及运行费支出决算增加（减少）</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0</w:t>
      </w:r>
      <w:r>
        <w:rPr>
          <w:rFonts w:hint="eastAsia" w:ascii="仿宋" w:hAnsi="仿宋" w:eastAsia="仿宋" w:cs="仿宋"/>
          <w:sz w:val="30"/>
          <w:szCs w:val="30"/>
        </w:rPr>
        <w:t>%，原因为：</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；公务接待费支出决算增加（减少）</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万元，增长（下降）</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%，原因为：</w:t>
      </w:r>
      <w:r>
        <w:rPr>
          <w:rFonts w:hint="eastAsia" w:ascii="仿宋" w:hAnsi="仿宋" w:eastAsia="仿宋" w:cs="仿宋"/>
          <w:sz w:val="30"/>
          <w:szCs w:val="30"/>
          <w:lang w:eastAsia="zh-CN"/>
        </w:rPr>
        <w:t>无</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2" w:firstLineChars="20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w:t>
      </w:r>
      <w:r>
        <w:rPr>
          <w:rFonts w:hint="eastAsia" w:ascii="仿宋" w:hAnsi="仿宋" w:eastAsia="仿宋" w:cs="仿宋"/>
          <w:sz w:val="30"/>
          <w:szCs w:val="30"/>
          <w:lang w:val="en-US" w:eastAsia="zh-CN"/>
        </w:rPr>
        <w:t>0</w:t>
      </w:r>
      <w:r>
        <w:rPr>
          <w:rFonts w:hint="eastAsia" w:ascii="仿宋" w:hAnsi="仿宋" w:eastAsia="仿宋" w:cs="仿宋"/>
          <w:sz w:val="30"/>
          <w:szCs w:val="30"/>
        </w:rPr>
        <w:t>%；公务用车购置及运行费支出决算</w:t>
      </w:r>
      <w:r>
        <w:rPr>
          <w:rFonts w:hint="eastAsia" w:ascii="仿宋" w:hAnsi="仿宋" w:eastAsia="仿宋" w:cs="仿宋"/>
          <w:sz w:val="30"/>
          <w:szCs w:val="30"/>
          <w:lang w:val="en-US" w:eastAsia="zh-CN"/>
        </w:rPr>
        <w:t>0</w:t>
      </w:r>
      <w:r>
        <w:rPr>
          <w:rFonts w:hint="eastAsia" w:ascii="仿宋" w:hAnsi="仿宋" w:eastAsia="仿宋" w:cs="仿宋"/>
          <w:sz w:val="30"/>
          <w:szCs w:val="30"/>
        </w:rPr>
        <w:t>万元，占</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%；公务接待费支出决算</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万元，占</w:t>
      </w:r>
      <w:r>
        <w:rPr>
          <w:rFonts w:hint="eastAsia" w:ascii="仿宋" w:hAnsi="仿宋" w:eastAsia="仿宋" w:cs="仿宋"/>
          <w:sz w:val="30"/>
          <w:szCs w:val="30"/>
          <w:lang w:val="en-US" w:eastAsia="zh-CN"/>
        </w:rPr>
        <w:t>0</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2.公务用车购置及运行费支出0万元。其中：公务用车购置</w:t>
      </w:r>
      <w:r>
        <w:rPr>
          <w:rFonts w:hint="eastAsia" w:ascii="仿宋" w:hAnsi="仿宋" w:eastAsia="仿宋" w:cs="仿宋"/>
          <w:sz w:val="30"/>
          <w:szCs w:val="30"/>
          <w:lang w:eastAsia="zh-CN"/>
        </w:rPr>
        <w:t>费</w:t>
      </w:r>
      <w:r>
        <w:rPr>
          <w:rFonts w:hint="eastAsia" w:ascii="仿宋" w:hAnsi="仿宋" w:eastAsia="仿宋" w:cs="仿宋"/>
          <w:sz w:val="30"/>
          <w:szCs w:val="30"/>
        </w:rPr>
        <w:t>支出为</w:t>
      </w:r>
      <w:r>
        <w:rPr>
          <w:rFonts w:hint="eastAsia" w:ascii="仿宋" w:hAnsi="仿宋" w:eastAsia="仿宋" w:cs="仿宋"/>
          <w:sz w:val="30"/>
          <w:szCs w:val="30"/>
          <w:lang w:val="en-US" w:eastAsia="zh-CN"/>
        </w:rPr>
        <w:t>0</w:t>
      </w:r>
      <w:r>
        <w:rPr>
          <w:rFonts w:hint="eastAsia" w:ascii="仿宋" w:hAnsi="仿宋" w:eastAsia="仿宋" w:cs="仿宋"/>
          <w:sz w:val="30"/>
          <w:szCs w:val="30"/>
        </w:rPr>
        <w:t>万元，公务用车购置数</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台；公务用车运行</w:t>
      </w:r>
      <w:r>
        <w:rPr>
          <w:rFonts w:hint="eastAsia" w:ascii="仿宋" w:hAnsi="仿宋" w:eastAsia="仿宋" w:cs="仿宋"/>
          <w:sz w:val="30"/>
          <w:szCs w:val="30"/>
          <w:lang w:eastAsia="zh-CN"/>
        </w:rPr>
        <w:t>维护费</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万元，公务用车保有量</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台。</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3.公务接待费支出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万元。其中：国内公务接待费</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万元，国内公务接待批次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个，国内公务接待人次</w:t>
      </w:r>
      <w:r>
        <w:rPr>
          <w:rFonts w:hint="eastAsia" w:ascii="仿宋" w:hAnsi="仿宋" w:eastAsia="仿宋" w:cs="仿宋"/>
          <w:sz w:val="30"/>
          <w:szCs w:val="30"/>
          <w:lang w:val="en-US" w:eastAsia="zh-CN"/>
        </w:rPr>
        <w:t>0</w:t>
      </w:r>
      <w:r>
        <w:rPr>
          <w:rFonts w:hint="eastAsia" w:ascii="仿宋" w:hAnsi="仿宋" w:eastAsia="仿宋" w:cs="仿宋"/>
          <w:sz w:val="30"/>
          <w:szCs w:val="30"/>
        </w:rPr>
        <w:t>人；国（境）外公务接待费</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万元，国（境）外公务接待批次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个，国（境）外公务接待人次</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人。</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2017年度政府性基金预算财政拨款年初结转和结余</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万元，本年收入决算数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万元，本年支出决算数</w:t>
      </w:r>
      <w:r>
        <w:rPr>
          <w:rFonts w:hint="eastAsia" w:ascii="仿宋" w:hAnsi="仿宋" w:eastAsia="仿宋" w:cs="仿宋"/>
          <w:sz w:val="30"/>
          <w:szCs w:val="30"/>
          <w:lang w:val="en-US" w:eastAsia="zh-CN"/>
        </w:rPr>
        <w:t>0</w:t>
      </w:r>
      <w:r>
        <w:rPr>
          <w:rFonts w:hint="eastAsia" w:ascii="仿宋" w:hAnsi="仿宋" w:eastAsia="仿宋" w:cs="仿宋"/>
          <w:sz w:val="30"/>
          <w:szCs w:val="30"/>
        </w:rPr>
        <w:t>万元，年末结转和结余</w:t>
      </w:r>
      <w:r>
        <w:rPr>
          <w:rFonts w:hint="eastAsia" w:ascii="仿宋" w:hAnsi="仿宋" w:eastAsia="仿宋" w:cs="仿宋"/>
          <w:sz w:val="30"/>
          <w:szCs w:val="30"/>
          <w:lang w:val="en-US" w:eastAsia="zh-CN"/>
        </w:rPr>
        <w:t>0</w:t>
      </w:r>
      <w:r>
        <w:rPr>
          <w:rFonts w:hint="eastAsia" w:ascii="仿宋" w:hAnsi="仿宋" w:eastAsia="仿宋" w:cs="仿宋"/>
          <w:sz w:val="30"/>
          <w:szCs w:val="30"/>
        </w:rPr>
        <w:t>万元。与 2016年相比，政府性基金预算财政拨款支出增加</w:t>
      </w:r>
      <w:r>
        <w:rPr>
          <w:rFonts w:hint="eastAsia" w:ascii="仿宋" w:hAnsi="仿宋" w:eastAsia="仿宋" w:cs="仿宋"/>
          <w:sz w:val="30"/>
          <w:szCs w:val="30"/>
          <w:lang w:val="en-US" w:eastAsia="zh-CN"/>
        </w:rPr>
        <w:t>0</w:t>
      </w:r>
      <w:r>
        <w:rPr>
          <w:rFonts w:hint="eastAsia" w:ascii="仿宋" w:hAnsi="仿宋" w:eastAsia="仿宋" w:cs="仿宋"/>
          <w:sz w:val="30"/>
          <w:szCs w:val="30"/>
        </w:rPr>
        <w:t>万元，增长</w:t>
      </w:r>
      <w:r>
        <w:rPr>
          <w:rFonts w:hint="eastAsia" w:ascii="仿宋" w:hAnsi="仿宋" w:eastAsia="仿宋" w:cs="仿宋"/>
          <w:sz w:val="30"/>
          <w:szCs w:val="30"/>
          <w:lang w:val="en-US" w:eastAsia="zh-CN"/>
        </w:rPr>
        <w:t>0</w:t>
      </w:r>
      <w:r>
        <w:rPr>
          <w:rFonts w:hint="eastAsia" w:ascii="仿宋" w:hAnsi="仿宋" w:eastAsia="仿宋" w:cs="仿宋"/>
          <w:sz w:val="30"/>
          <w:szCs w:val="30"/>
        </w:rPr>
        <w:t>%，主要原因是</w:t>
      </w:r>
      <w:r>
        <w:rPr>
          <w:rFonts w:hint="eastAsia" w:ascii="仿宋" w:hAnsi="仿宋" w:eastAsia="仿宋" w:cs="仿宋"/>
          <w:sz w:val="30"/>
          <w:szCs w:val="30"/>
          <w:lang w:val="en-US" w:eastAsia="zh-CN"/>
        </w:rPr>
        <w:t xml:space="preserve"> 无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right="0" w:rightChars="0" w:firstLine="600" w:firstLineChars="200"/>
        <w:jc w:val="left"/>
        <w:textAlignment w:val="auto"/>
        <w:outlineLvl w:val="9"/>
        <w:rPr>
          <w:rFonts w:hint="eastAsia" w:ascii="仿宋" w:hAnsi="仿宋" w:eastAsia="仿宋" w:cs="仿宋"/>
          <w:sz w:val="30"/>
          <w:szCs w:val="30"/>
          <w:highlight w:val="yellow"/>
          <w:lang w:val="en-US" w:eastAsia="zh-CN"/>
        </w:rPr>
      </w:pPr>
      <w:r>
        <w:rPr>
          <w:rFonts w:hint="eastAsia" w:ascii="仿宋" w:hAnsi="仿宋" w:eastAsia="仿宋" w:cs="仿宋"/>
          <w:sz w:val="30"/>
          <w:szCs w:val="30"/>
          <w:highlight w:val="none"/>
          <w:lang w:eastAsia="zh-CN"/>
        </w:rPr>
        <w:t>本年度没有政府性基金收入，也没有使用政府性基金安排的支出，故本表没有数据。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九、</w:t>
      </w:r>
      <w:r>
        <w:rPr>
          <w:rFonts w:hint="eastAsia" w:ascii="仿宋" w:hAnsi="仿宋" w:eastAsia="仿宋" w:cs="仿宋"/>
          <w:b/>
          <w:bCs/>
          <w:sz w:val="32"/>
          <w:szCs w:val="32"/>
        </w:rPr>
        <w:t>预算绩效管理工作开展情况说明。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highlight w:val="none"/>
          <w:lang w:eastAsia="zh-CN"/>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highlight w:val="none"/>
          <w:lang w:eastAsia="zh-CN"/>
        </w:rPr>
        <w:t>本年度没有预算绩效评价项目。</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2"/>
          <w:szCs w:val="32"/>
        </w:rPr>
      </w:pPr>
      <w:r>
        <w:rPr>
          <w:rFonts w:hint="eastAsia" w:ascii="仿宋" w:hAnsi="仿宋" w:eastAsia="仿宋" w:cs="仿宋"/>
          <w:b/>
          <w:bCs/>
          <w:sz w:val="32"/>
          <w:szCs w:val="32"/>
          <w:lang w:eastAsia="zh-CN"/>
        </w:rPr>
        <w:t>十、</w:t>
      </w:r>
      <w:r>
        <w:rPr>
          <w:rFonts w:hint="eastAsia" w:ascii="仿宋" w:hAnsi="仿宋" w:eastAsia="仿宋" w:cs="仿宋"/>
          <w:b/>
          <w:bCs/>
          <w:sz w:val="32"/>
          <w:szCs w:val="32"/>
        </w:rPr>
        <w:t>其他重要事项情况说明</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（一）机关运行经费支出情况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firstLine="600"/>
        <w:jc w:val="left"/>
        <w:textAlignment w:val="auto"/>
        <w:outlineLvl w:val="9"/>
        <w:rPr>
          <w:rFonts w:hint="eastAsia" w:ascii="仿宋" w:hAnsi="仿宋" w:eastAsia="仿宋" w:cs="仿宋"/>
          <w:sz w:val="30"/>
          <w:szCs w:val="30"/>
          <w:lang w:val="en-US" w:eastAsia="zh-CN"/>
        </w:rPr>
      </w:pPr>
      <w:r>
        <w:rPr>
          <w:rFonts w:hint="eastAsia" w:ascii="仿宋" w:hAnsi="仿宋" w:eastAsia="仿宋" w:cs="仿宋"/>
          <w:sz w:val="30"/>
          <w:szCs w:val="30"/>
          <w:highlight w:val="none"/>
          <w:lang w:eastAsia="zh-CN"/>
        </w:rPr>
        <w:t>2017年度</w:t>
      </w:r>
      <w:r>
        <w:rPr>
          <w:rFonts w:hint="eastAsia" w:ascii="仿宋" w:hAnsi="仿宋" w:eastAsia="仿宋" w:cs="仿宋"/>
          <w:sz w:val="30"/>
          <w:szCs w:val="30"/>
          <w:highlight w:val="none"/>
        </w:rPr>
        <w:t>机关运行经费支出</w:t>
      </w:r>
      <w:r>
        <w:rPr>
          <w:rFonts w:hint="eastAsia" w:ascii="仿宋" w:hAnsi="仿宋" w:eastAsia="仿宋" w:cs="仿宋"/>
          <w:sz w:val="30"/>
          <w:szCs w:val="30"/>
          <w:highlight w:val="none"/>
          <w:lang w:val="en-US" w:eastAsia="zh-CN"/>
        </w:rPr>
        <w:t xml:space="preserve">12.32 </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较</w:t>
      </w:r>
      <w:r>
        <w:rPr>
          <w:rFonts w:hint="eastAsia" w:ascii="仿宋" w:hAnsi="仿宋" w:eastAsia="仿宋" w:cs="仿宋"/>
          <w:sz w:val="30"/>
          <w:szCs w:val="30"/>
          <w:highlight w:val="none"/>
          <w:lang w:val="en-US" w:eastAsia="zh-CN"/>
        </w:rPr>
        <w:t>2016年</w:t>
      </w:r>
      <w:r>
        <w:rPr>
          <w:rFonts w:hint="eastAsia" w:ascii="仿宋" w:hAnsi="仿宋" w:eastAsia="仿宋" w:cs="仿宋"/>
          <w:sz w:val="30"/>
          <w:szCs w:val="30"/>
          <w:highlight w:val="none"/>
        </w:rPr>
        <w:t>减少</w:t>
      </w:r>
      <w:r>
        <w:rPr>
          <w:rFonts w:hint="eastAsia" w:ascii="仿宋" w:hAnsi="仿宋" w:eastAsia="仿宋" w:cs="仿宋"/>
          <w:sz w:val="30"/>
          <w:szCs w:val="30"/>
          <w:highlight w:val="none"/>
          <w:lang w:val="en-US" w:eastAsia="zh-CN"/>
        </w:rPr>
        <w:t>2.4</w:t>
      </w:r>
      <w:r>
        <w:rPr>
          <w:rFonts w:hint="eastAsia" w:ascii="仿宋" w:hAnsi="仿宋" w:eastAsia="仿宋" w:cs="仿宋"/>
          <w:sz w:val="30"/>
          <w:szCs w:val="30"/>
          <w:highlight w:val="none"/>
        </w:rPr>
        <w:t>万元，</w:t>
      </w:r>
      <w:r>
        <w:rPr>
          <w:rFonts w:hint="eastAsia" w:ascii="仿宋" w:hAnsi="仿宋" w:eastAsia="仿宋" w:cs="仿宋"/>
          <w:sz w:val="30"/>
          <w:szCs w:val="30"/>
          <w:highlight w:val="none"/>
          <w:lang w:eastAsia="zh-CN"/>
        </w:rPr>
        <w:t>同比</w:t>
      </w:r>
      <w:r>
        <w:rPr>
          <w:rFonts w:hint="eastAsia" w:ascii="仿宋" w:hAnsi="仿宋" w:eastAsia="仿宋" w:cs="仿宋"/>
          <w:sz w:val="30"/>
          <w:szCs w:val="30"/>
          <w:highlight w:val="none"/>
        </w:rPr>
        <w:t>降低</w:t>
      </w:r>
      <w:r>
        <w:rPr>
          <w:rFonts w:hint="eastAsia" w:ascii="仿宋" w:hAnsi="仿宋" w:eastAsia="仿宋" w:cs="仿宋"/>
          <w:sz w:val="30"/>
          <w:szCs w:val="30"/>
          <w:highlight w:val="none"/>
          <w:lang w:val="en-US" w:eastAsia="zh-CN"/>
        </w:rPr>
        <w:t xml:space="preserve">16.3 </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 xml:space="preserve"> </w:t>
      </w:r>
      <w:r>
        <w:rPr>
          <w:rFonts w:hint="eastAsia" w:ascii="仿宋" w:hAnsi="仿宋" w:eastAsia="仿宋" w:cs="仿宋"/>
          <w:sz w:val="30"/>
          <w:szCs w:val="30"/>
          <w:highlight w:val="none"/>
        </w:rPr>
        <w:t>。主要原因是：</w:t>
      </w:r>
      <w:r>
        <w:rPr>
          <w:rFonts w:hint="eastAsia" w:ascii="仿宋" w:hAnsi="仿宋" w:eastAsia="仿宋" w:cs="仿宋"/>
          <w:sz w:val="30"/>
          <w:szCs w:val="30"/>
          <w:highlight w:val="none"/>
          <w:lang w:val="en-US" w:eastAsia="zh-CN"/>
        </w:rPr>
        <w:t xml:space="preserve">经费调整。    </w:t>
      </w:r>
      <w:r>
        <w:rPr>
          <w:rFonts w:hint="eastAsia" w:ascii="仿宋" w:hAnsi="仿宋" w:eastAsia="仿宋" w:cs="仿宋"/>
          <w:sz w:val="30"/>
          <w:szCs w:val="30"/>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（二</w:t>
      </w:r>
      <w:r>
        <w:rPr>
          <w:rFonts w:hint="eastAsia" w:ascii="仿宋" w:hAnsi="仿宋" w:eastAsia="仿宋" w:cs="仿宋"/>
          <w:b/>
          <w:bCs/>
          <w:sz w:val="30"/>
          <w:szCs w:val="30"/>
          <w:lang w:eastAsia="zh-CN"/>
        </w:rPr>
        <w:t>）</w:t>
      </w:r>
      <w:r>
        <w:rPr>
          <w:rFonts w:hint="eastAsia" w:ascii="仿宋" w:hAnsi="仿宋" w:eastAsia="仿宋" w:cs="仿宋"/>
          <w:b/>
          <w:bCs/>
          <w:sz w:val="30"/>
          <w:szCs w:val="30"/>
        </w:rPr>
        <w:t>政府采购支出情况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eastAsia="zh-CN"/>
        </w:rPr>
        <w:t>2017年度，</w:t>
      </w:r>
      <w:r>
        <w:rPr>
          <w:rFonts w:hint="eastAsia" w:ascii="仿宋" w:hAnsi="仿宋" w:eastAsia="仿宋" w:cs="仿宋"/>
          <w:sz w:val="30"/>
          <w:szCs w:val="30"/>
        </w:rPr>
        <w:t>政府采购支出总额</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万元，其中：政府采购货物支出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万元、政府采购工程支出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万元、政府采购服务支出</w:t>
      </w:r>
      <w:r>
        <w:rPr>
          <w:rFonts w:hint="eastAsia" w:ascii="仿宋" w:hAnsi="仿宋" w:eastAsia="仿宋" w:cs="仿宋"/>
          <w:sz w:val="30"/>
          <w:szCs w:val="30"/>
          <w:lang w:val="en-US" w:eastAsia="zh-CN"/>
        </w:rPr>
        <w:t xml:space="preserve">  0</w:t>
      </w:r>
      <w:r>
        <w:rPr>
          <w:rFonts w:hint="eastAsia" w:ascii="仿宋" w:hAnsi="仿宋" w:eastAsia="仿宋" w:cs="仿宋"/>
          <w:sz w:val="30"/>
          <w:szCs w:val="30"/>
        </w:rPr>
        <w:t>万元。授予中小企业合同金额</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%，其中：授予小微企业合同金额</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万元，占政府采购支出总额的</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b/>
          <w:bCs/>
          <w:sz w:val="30"/>
          <w:szCs w:val="30"/>
        </w:rPr>
      </w:pPr>
      <w:r>
        <w:rPr>
          <w:rFonts w:hint="eastAsia" w:ascii="仿宋" w:hAnsi="仿宋" w:eastAsia="仿宋" w:cs="仿宋"/>
          <w:b/>
          <w:bCs/>
          <w:sz w:val="30"/>
          <w:szCs w:val="30"/>
          <w:lang w:val="en-US" w:eastAsia="zh-CN"/>
        </w:rPr>
        <w:t xml:space="preserve">  </w:t>
      </w:r>
      <w:r>
        <w:rPr>
          <w:rFonts w:hint="eastAsia" w:ascii="仿宋" w:hAnsi="仿宋" w:eastAsia="仿宋" w:cs="仿宋"/>
          <w:b/>
          <w:bCs/>
          <w:sz w:val="30"/>
          <w:szCs w:val="30"/>
        </w:rPr>
        <w:t>（三）国有资产占用情况</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eastAsia" w:ascii="仿宋" w:hAnsi="仿宋" w:eastAsia="仿宋" w:cs="仿宋"/>
          <w:sz w:val="30"/>
          <w:szCs w:val="30"/>
        </w:rPr>
      </w:pPr>
      <w:r>
        <w:rPr>
          <w:rFonts w:hint="eastAsia" w:ascii="仿宋" w:hAnsi="仿宋" w:eastAsia="仿宋" w:cs="仿宋"/>
          <w:sz w:val="30"/>
          <w:szCs w:val="30"/>
        </w:rPr>
        <w:t xml:space="preserve">  </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截至</w:t>
      </w:r>
      <w:r>
        <w:rPr>
          <w:rFonts w:hint="eastAsia" w:ascii="仿宋" w:hAnsi="仿宋" w:eastAsia="仿宋" w:cs="仿宋"/>
          <w:sz w:val="30"/>
          <w:szCs w:val="30"/>
          <w:lang w:eastAsia="zh-CN"/>
        </w:rPr>
        <w:t>2017年</w:t>
      </w:r>
      <w:r>
        <w:rPr>
          <w:rFonts w:hint="eastAsia" w:ascii="仿宋" w:hAnsi="仿宋" w:eastAsia="仿宋" w:cs="仿宋"/>
          <w:sz w:val="30"/>
          <w:szCs w:val="30"/>
        </w:rPr>
        <w:t>12月31日，共有车辆</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辆，其中，部级领导干部用车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辆、一般公务用车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辆、一般执法执勤用车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辆、特种专业技术用车</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辆、其他用车</w:t>
      </w:r>
      <w:r>
        <w:rPr>
          <w:rFonts w:hint="eastAsia" w:ascii="仿宋" w:hAnsi="仿宋" w:eastAsia="仿宋" w:cs="仿宋"/>
          <w:sz w:val="30"/>
          <w:szCs w:val="30"/>
          <w:lang w:val="en-US" w:eastAsia="zh-CN"/>
        </w:rPr>
        <w:t xml:space="preserve">0 </w:t>
      </w:r>
      <w:r>
        <w:rPr>
          <w:rFonts w:hint="eastAsia" w:ascii="仿宋" w:hAnsi="仿宋" w:eastAsia="仿宋" w:cs="仿宋"/>
          <w:sz w:val="30"/>
          <w:szCs w:val="30"/>
        </w:rPr>
        <w:t>辆，</w:t>
      </w: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单位价值50万元以上通用设备</w:t>
      </w:r>
      <w:r>
        <w:rPr>
          <w:rFonts w:hint="eastAsia" w:ascii="仿宋" w:hAnsi="仿宋" w:eastAsia="仿宋" w:cs="仿宋"/>
          <w:sz w:val="30"/>
          <w:szCs w:val="30"/>
          <w:lang w:val="en-US" w:eastAsia="zh-CN"/>
        </w:rPr>
        <w:t xml:space="preserve"> 0  </w:t>
      </w:r>
      <w:r>
        <w:rPr>
          <w:rFonts w:hint="eastAsia" w:ascii="仿宋" w:hAnsi="仿宋" w:eastAsia="仿宋" w:cs="仿宋"/>
          <w:sz w:val="30"/>
          <w:szCs w:val="30"/>
        </w:rPr>
        <w:t>台（套），单位价值在100万以上的专用设备</w:t>
      </w:r>
      <w:r>
        <w:rPr>
          <w:rFonts w:hint="eastAsia" w:ascii="仿宋" w:hAnsi="仿宋" w:eastAsia="仿宋" w:cs="仿宋"/>
          <w:sz w:val="30"/>
          <w:szCs w:val="30"/>
          <w:lang w:val="en-US" w:eastAsia="zh-CN"/>
        </w:rPr>
        <w:t>0</w:t>
      </w:r>
      <w:r>
        <w:rPr>
          <w:rFonts w:hint="eastAsia" w:ascii="仿宋" w:hAnsi="仿宋" w:eastAsia="仿宋" w:cs="仿宋"/>
          <w:sz w:val="30"/>
          <w:szCs w:val="30"/>
        </w:rPr>
        <w:t>台(套)。</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2"/>
          <w:szCs w:val="32"/>
        </w:rPr>
      </w:pPr>
    </w:p>
    <w:p>
      <w:pPr>
        <w:keepNext w:val="0"/>
        <w:keepLines w:val="0"/>
        <w:pageBreakBefore w:val="0"/>
        <w:kinsoku/>
        <w:wordWrap/>
        <w:overflowPunct/>
        <w:topLinePunct w:val="0"/>
        <w:autoSpaceDE/>
        <w:autoSpaceDN/>
        <w:bidi w:val="0"/>
        <w:adjustRightInd/>
        <w:snapToGrid/>
        <w:spacing w:line="360" w:lineRule="auto"/>
        <w:ind w:right="0" w:rightChars="0"/>
        <w:jc w:val="center"/>
        <w:textAlignment w:val="auto"/>
        <w:outlineLvl w:val="9"/>
        <w:rPr>
          <w:rFonts w:hint="eastAsia" w:ascii="仿宋" w:hAnsi="仿宋" w:eastAsia="仿宋" w:cs="仿宋"/>
          <w:b/>
          <w:bCs/>
          <w:sz w:val="32"/>
          <w:szCs w:val="32"/>
        </w:rPr>
      </w:pPr>
      <w:r>
        <w:rPr>
          <w:rFonts w:hint="eastAsia" w:ascii="仿宋" w:hAnsi="仿宋" w:eastAsia="仿宋" w:cs="仿宋"/>
          <w:b/>
          <w:bCs/>
          <w:sz w:val="32"/>
          <w:szCs w:val="32"/>
        </w:rPr>
        <w:t>第三部分 名词解释</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2"/>
          <w:szCs w:val="32"/>
        </w:rPr>
      </w:pPr>
      <w:r>
        <w:rPr>
          <w:rFonts w:hint="eastAsia" w:ascii="仿宋" w:hAnsi="仿宋" w:eastAsia="仿宋" w:cs="仿宋"/>
          <w:sz w:val="30"/>
          <w:szCs w:val="30"/>
        </w:rPr>
        <w:t>根据《</w:t>
      </w:r>
      <w:r>
        <w:rPr>
          <w:rFonts w:hint="eastAsia" w:ascii="仿宋" w:hAnsi="仿宋" w:eastAsia="仿宋" w:cs="仿宋"/>
          <w:sz w:val="30"/>
          <w:szCs w:val="30"/>
          <w:lang w:eastAsia="zh-CN"/>
        </w:rPr>
        <w:t>2017年</w:t>
      </w:r>
      <w:r>
        <w:rPr>
          <w:rFonts w:hint="eastAsia" w:ascii="仿宋" w:hAnsi="仿宋" w:eastAsia="仿宋" w:cs="仿宋"/>
          <w:sz w:val="30"/>
          <w:szCs w:val="30"/>
        </w:rPr>
        <w:t>政府收支分类科目》对</w:t>
      </w:r>
      <w:r>
        <w:rPr>
          <w:rFonts w:hint="eastAsia" w:ascii="仿宋" w:hAnsi="仿宋" w:eastAsia="仿宋" w:cs="仿宋"/>
          <w:sz w:val="30"/>
          <w:szCs w:val="30"/>
          <w:lang w:eastAsia="zh-CN"/>
        </w:rPr>
        <w:t>2017年度</w:t>
      </w:r>
      <w:r>
        <w:rPr>
          <w:rFonts w:hint="eastAsia" w:ascii="仿宋" w:hAnsi="仿宋" w:eastAsia="仿宋" w:cs="仿宋"/>
          <w:sz w:val="30"/>
          <w:szCs w:val="30"/>
        </w:rPr>
        <w:t>部门决算</w:t>
      </w:r>
      <w:r>
        <w:rPr>
          <w:rFonts w:hint="eastAsia" w:ascii="仿宋" w:hAnsi="仿宋" w:eastAsia="仿宋" w:cs="仿宋"/>
          <w:sz w:val="30"/>
          <w:szCs w:val="30"/>
          <w:lang w:eastAsia="zh-CN"/>
        </w:rPr>
        <w:t>公开</w:t>
      </w:r>
      <w:r>
        <w:rPr>
          <w:rFonts w:hint="eastAsia" w:ascii="仿宋" w:hAnsi="仿宋" w:eastAsia="仿宋" w:cs="仿宋"/>
          <w:sz w:val="30"/>
          <w:szCs w:val="30"/>
        </w:rPr>
        <w:t xml:space="preserve">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keepNext w:val="0"/>
        <w:keepLines w:val="0"/>
        <w:pageBreakBefore w:val="0"/>
        <w:widowControl/>
        <w:kinsoku/>
        <w:wordWrap/>
        <w:overflowPunct/>
        <w:topLinePunct w:val="0"/>
        <w:autoSpaceDE/>
        <w:autoSpaceDN/>
        <w:bidi w:val="0"/>
        <w:adjustRightInd/>
        <w:snapToGrid/>
        <w:spacing w:line="360" w:lineRule="auto"/>
        <w:ind w:right="0" w:rightChars="0" w:firstLine="645"/>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keepNext w:val="0"/>
        <w:keepLines w:val="0"/>
        <w:pageBreakBefore w:val="0"/>
        <w:widowControl/>
        <w:kinsoku/>
        <w:wordWrap/>
        <w:overflowPunct/>
        <w:topLinePunct w:val="0"/>
        <w:autoSpaceDE/>
        <w:autoSpaceDN/>
        <w:bidi w:val="0"/>
        <w:adjustRightInd/>
        <w:snapToGrid/>
        <w:spacing w:line="360" w:lineRule="auto"/>
        <w:ind w:right="0" w:rightChars="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w:t>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keepNext w:val="0"/>
        <w:keepLines w:val="0"/>
        <w:pageBreakBefore w:val="0"/>
        <w:kinsoku/>
        <w:wordWrap/>
        <w:overflowPunct/>
        <w:topLinePunct w:val="0"/>
        <w:autoSpaceDE/>
        <w:autoSpaceDN/>
        <w:bidi w:val="0"/>
        <w:adjustRightInd/>
        <w:snapToGrid/>
        <w:spacing w:line="360" w:lineRule="auto"/>
        <w:ind w:right="0" w:rightChars="0" w:firstLine="660"/>
        <w:textAlignment w:val="auto"/>
        <w:outlineLvl w:val="9"/>
        <w:rPr>
          <w:rFonts w:hint="eastAsia"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keepNext w:val="0"/>
        <w:keepLines w:val="0"/>
        <w:pageBreakBefore w:val="0"/>
        <w:widowControl/>
        <w:kinsoku/>
        <w:wordWrap/>
        <w:overflowPunct/>
        <w:topLinePunct w:val="0"/>
        <w:autoSpaceDE/>
        <w:autoSpaceDN/>
        <w:bidi w:val="0"/>
        <w:adjustRightInd/>
        <w:snapToGrid/>
        <w:spacing w:line="360" w:lineRule="auto"/>
        <w:ind w:right="0" w:rightChars="0" w:firstLine="600" w:firstLineChars="200"/>
        <w:jc w:val="left"/>
        <w:textAlignment w:val="auto"/>
        <w:outlineLvl w:val="9"/>
        <w:rPr>
          <w:rFonts w:hint="eastAsia"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lang w:val="en-US" w:eastAsia="zh-CN"/>
        </w:rPr>
        <w:t xml:space="preserve">     </w:t>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"http://baike.so.com/doc/5716834-5929560.html"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财政性资金</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和政府借款购买货物、工程和服务的行为。政府采购不仅是指具体的</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"http://baike.so.com/doc/4796448-5012566.html"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采购过程</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 xml:space="preserve">   </w:t>
      </w:r>
      <w:r>
        <w:rPr>
          <w:rFonts w:hint="eastAsia" w:ascii="仿宋" w:hAnsi="仿宋" w:eastAsia="仿宋" w:cs="仿宋"/>
          <w:kern w:val="0"/>
          <w:sz w:val="30"/>
          <w:szCs w:val="30"/>
          <w:lang w:val="en-US" w:eastAsia="zh-CN"/>
        </w:rPr>
        <w:t xml:space="preserve"> </w:t>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"http://baike.so.com/doc/741806-785246.html"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社会效益</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的各种</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"http://baike.so.com/doc/7798608-8072703.html"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经济资源</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的总和。就是属于国家所有的一切</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"http://baike.so.com/doc/5368106-5603892.html"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财产</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和财</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"http://baike.so.com/doc/5399886-5637441.html" \t "_blank" </w:instrText>
      </w:r>
      <w:r>
        <w:rPr>
          <w:rFonts w:hint="eastAsia" w:ascii="仿宋" w:hAnsi="仿宋" w:eastAsia="仿宋" w:cs="仿宋"/>
          <w:sz w:val="30"/>
          <w:szCs w:val="30"/>
        </w:rPr>
        <w:fldChar w:fldCharType="separate"/>
      </w:r>
      <w:r>
        <w:rPr>
          <w:rStyle w:val="8"/>
          <w:rFonts w:hint="eastAsia" w:ascii="仿宋" w:hAnsi="仿宋" w:eastAsia="仿宋" w:cs="仿宋"/>
          <w:sz w:val="30"/>
          <w:szCs w:val="30"/>
          <w:shd w:val="clear" w:color="auto" w:fill="FFFFFF"/>
        </w:rPr>
        <w:t>产权</w:t>
      </w:r>
      <w:r>
        <w:rPr>
          <w:rFonts w:hint="eastAsia" w:ascii="仿宋" w:hAnsi="仿宋" w:eastAsia="仿宋" w:cs="仿宋"/>
          <w:sz w:val="30"/>
          <w:szCs w:val="30"/>
        </w:rPr>
        <w:fldChar w:fldCharType="end"/>
      </w:r>
      <w:r>
        <w:rPr>
          <w:rFonts w:hint="eastAsia" w:ascii="仿宋" w:hAnsi="仿宋" w:eastAsia="仿宋" w:cs="仿宋"/>
          <w:sz w:val="30"/>
          <w:szCs w:val="30"/>
          <w:shd w:val="clear" w:color="auto" w:fill="FFFFFF"/>
        </w:rPr>
        <w:t>利的总称。</w:t>
      </w:r>
      <w:r>
        <w:rPr>
          <w:rStyle w:val="10"/>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kern w:val="0"/>
          <w:sz w:val="30"/>
          <w:szCs w:val="30"/>
          <w:lang w:val="en-US" w:eastAsia="zh-CN"/>
        </w:rPr>
      </w:pP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附件：2017年度部门决算公开表格</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收入决算表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财政拨款收入支出决算总表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r>
        <w:rPr>
          <w:rFonts w:hint="eastAsia" w:ascii="仿宋" w:hAnsi="仿宋" w:eastAsia="仿宋" w:cs="仿宋"/>
          <w:kern w:val="0"/>
          <w:sz w:val="30"/>
          <w:szCs w:val="30"/>
        </w:rPr>
        <w:t xml:space="preserve">               </w:t>
      </w:r>
    </w:p>
    <w:p>
      <w:pPr>
        <w:keepNext w:val="0"/>
        <w:keepLines w:val="0"/>
        <w:pageBreakBefore w:val="0"/>
        <w:kinsoku/>
        <w:wordWrap/>
        <w:overflowPunct/>
        <w:topLinePunct w:val="0"/>
        <w:autoSpaceDE/>
        <w:autoSpaceDN/>
        <w:bidi w:val="0"/>
        <w:adjustRightInd/>
        <w:snapToGrid/>
        <w:spacing w:line="360" w:lineRule="auto"/>
        <w:ind w:right="0" w:rightChars="0" w:firstLine="600" w:firstLineChars="200"/>
        <w:textAlignment w:val="auto"/>
        <w:outlineLvl w:val="9"/>
        <w:rPr>
          <w:rFonts w:hint="eastAsia" w:ascii="仿宋" w:hAnsi="仿宋" w:eastAsia="仿宋" w:cs="仿宋"/>
          <w:kern w:val="0"/>
          <w:sz w:val="30"/>
          <w:szCs w:val="30"/>
        </w:rPr>
      </w:pPr>
    </w:p>
    <w:p>
      <w:pPr>
        <w:keepNext w:val="0"/>
        <w:keepLines w:val="0"/>
        <w:pageBreakBefore w:val="0"/>
        <w:kinsoku/>
        <w:wordWrap/>
        <w:overflowPunct/>
        <w:topLinePunct w:val="0"/>
        <w:autoSpaceDE/>
        <w:autoSpaceDN/>
        <w:bidi w:val="0"/>
        <w:adjustRightInd/>
        <w:snapToGrid/>
        <w:spacing w:line="360" w:lineRule="auto"/>
        <w:ind w:right="0" w:rightChars="0"/>
        <w:textAlignment w:val="auto"/>
        <w:outlineLvl w:val="9"/>
        <w:rPr>
          <w:rFonts w:hint="eastAsia"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- 14 -</w:t>
    </w:r>
    <w:r>
      <w:rPr>
        <w:rFonts w:ascii="宋体" w:hAnsi="宋体"/>
        <w:sz w:val="24"/>
        <w:szCs w:val="24"/>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Pr>
    </w:pPr>
    <w:r>
      <w:fldChar w:fldCharType="begin"/>
    </w:r>
    <w:r>
      <w:rPr>
        <w:rStyle w:val="7"/>
      </w:rPr>
      <w:instrText xml:space="preserve">PAGE  </w:instrText>
    </w:r>
    <w:r>
      <w:fldChar w:fldCharType="separate"/>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FBDA3"/>
    <w:multiLevelType w:val="singleLevel"/>
    <w:tmpl w:val="81EFBDA3"/>
    <w:lvl w:ilvl="0" w:tentative="0">
      <w:start w:val="2"/>
      <w:numFmt w:val="chineseCounting"/>
      <w:suff w:val="nothing"/>
      <w:lvlText w:val="%1、"/>
      <w:lvlJc w:val="left"/>
      <w:rPr>
        <w:rFonts w:hint="eastAsia"/>
      </w:rPr>
    </w:lvl>
  </w:abstractNum>
  <w:abstractNum w:abstractNumId="1">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3AA4C5C"/>
    <w:multiLevelType w:val="singleLevel"/>
    <w:tmpl w:val="53AA4C5C"/>
    <w:lvl w:ilvl="0" w:tentative="0">
      <w:start w:val="3"/>
      <w:numFmt w:val="chineseCounting"/>
      <w:suff w:val="space"/>
      <w:lvlText w:val="第%1部分"/>
      <w:lvlJc w:val="left"/>
      <w:rPr>
        <w:rFonts w:hint="eastAsia"/>
      </w:rPr>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1522A4"/>
    <w:rsid w:val="008557E7"/>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B91454C"/>
    <w:rsid w:val="1C1E0652"/>
    <w:rsid w:val="1C3521E8"/>
    <w:rsid w:val="1C76159B"/>
    <w:rsid w:val="1DD71951"/>
    <w:rsid w:val="1E3E4241"/>
    <w:rsid w:val="1E7E4DD1"/>
    <w:rsid w:val="1EE81910"/>
    <w:rsid w:val="1F096E9E"/>
    <w:rsid w:val="201C7AFE"/>
    <w:rsid w:val="2091093E"/>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470569"/>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9F94B9E"/>
    <w:rsid w:val="3A314861"/>
    <w:rsid w:val="3B057725"/>
    <w:rsid w:val="3B6067D0"/>
    <w:rsid w:val="3BDC189F"/>
    <w:rsid w:val="3C56526F"/>
    <w:rsid w:val="3CB6492A"/>
    <w:rsid w:val="3D0E0C91"/>
    <w:rsid w:val="3D4C6F00"/>
    <w:rsid w:val="3D9041E9"/>
    <w:rsid w:val="3DC2625E"/>
    <w:rsid w:val="3E0C4CB4"/>
    <w:rsid w:val="3E890E84"/>
    <w:rsid w:val="3F1B0D68"/>
    <w:rsid w:val="3FCF46D7"/>
    <w:rsid w:val="4049017B"/>
    <w:rsid w:val="419732B8"/>
    <w:rsid w:val="42BD15F0"/>
    <w:rsid w:val="42C0261B"/>
    <w:rsid w:val="43342B06"/>
    <w:rsid w:val="439B0E5B"/>
    <w:rsid w:val="454D033D"/>
    <w:rsid w:val="454D1830"/>
    <w:rsid w:val="455A0572"/>
    <w:rsid w:val="455C498F"/>
    <w:rsid w:val="457E5F6B"/>
    <w:rsid w:val="45F46509"/>
    <w:rsid w:val="4752048D"/>
    <w:rsid w:val="47E7503F"/>
    <w:rsid w:val="480B68BA"/>
    <w:rsid w:val="481C5784"/>
    <w:rsid w:val="48E37E88"/>
    <w:rsid w:val="48E84E2C"/>
    <w:rsid w:val="490A248A"/>
    <w:rsid w:val="4A111454"/>
    <w:rsid w:val="4A7F6176"/>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541CE0"/>
    <w:rsid w:val="55722011"/>
    <w:rsid w:val="55750B95"/>
    <w:rsid w:val="55F213E7"/>
    <w:rsid w:val="564D307B"/>
    <w:rsid w:val="56BF45D7"/>
    <w:rsid w:val="57A44A7B"/>
    <w:rsid w:val="57E32236"/>
    <w:rsid w:val="58091D99"/>
    <w:rsid w:val="58B77229"/>
    <w:rsid w:val="595C25FA"/>
    <w:rsid w:val="59857969"/>
    <w:rsid w:val="59994756"/>
    <w:rsid w:val="59F87D38"/>
    <w:rsid w:val="5A324E13"/>
    <w:rsid w:val="5A693D23"/>
    <w:rsid w:val="5A6B5A90"/>
    <w:rsid w:val="5B50022A"/>
    <w:rsid w:val="5B852936"/>
    <w:rsid w:val="5C7A28AC"/>
    <w:rsid w:val="5D6B2104"/>
    <w:rsid w:val="5EC53E9C"/>
    <w:rsid w:val="5ECB5D12"/>
    <w:rsid w:val="601C7D6A"/>
    <w:rsid w:val="606B1DA7"/>
    <w:rsid w:val="60BF77ED"/>
    <w:rsid w:val="60EF7467"/>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D702C2"/>
    <w:rsid w:val="6C0C1489"/>
    <w:rsid w:val="6C6F6CF3"/>
    <w:rsid w:val="6CB22FF1"/>
    <w:rsid w:val="6D535020"/>
    <w:rsid w:val="6DBF5551"/>
    <w:rsid w:val="6E253E16"/>
    <w:rsid w:val="6E873D36"/>
    <w:rsid w:val="6EE3061B"/>
    <w:rsid w:val="6FCB38A4"/>
    <w:rsid w:val="70310EB8"/>
    <w:rsid w:val="71B7411E"/>
    <w:rsid w:val="72012B78"/>
    <w:rsid w:val="72DE3D50"/>
    <w:rsid w:val="72EA499F"/>
    <w:rsid w:val="73945713"/>
    <w:rsid w:val="7439147C"/>
    <w:rsid w:val="743B1C78"/>
    <w:rsid w:val="74460E9D"/>
    <w:rsid w:val="74492A3A"/>
    <w:rsid w:val="74B41077"/>
    <w:rsid w:val="75BE6124"/>
    <w:rsid w:val="75C475DB"/>
    <w:rsid w:val="75E406CC"/>
    <w:rsid w:val="769E397B"/>
    <w:rsid w:val="76B41149"/>
    <w:rsid w:val="76F84DB1"/>
    <w:rsid w:val="77802CCF"/>
    <w:rsid w:val="77FD2102"/>
    <w:rsid w:val="7B483738"/>
    <w:rsid w:val="7D2865F7"/>
    <w:rsid w:val="7E223BE6"/>
    <w:rsid w:val="7E5163B7"/>
    <w:rsid w:val="7EFE21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Plain Text"/>
    <w:basedOn w:val="1"/>
    <w:uiPriority w:val="0"/>
    <w:rPr>
      <w:rFonts w:ascii="宋体" w:hAnsi="Courier New" w:cs="Courier New"/>
      <w:szCs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10">
    <w:name w:val="apple-converted-space"/>
    <w:basedOn w:val="5"/>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5</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2019-02-20T01:25:02Z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