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firstLine="1325" w:firstLineChars="300"/>
        <w:jc w:val="both"/>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集贤县统计局2017年度部门决算</w:t>
      </w:r>
    </w:p>
    <w:p>
      <w:pPr>
        <w:keepNext w:val="0"/>
        <w:keepLines w:val="0"/>
        <w:pageBreakBefore w:val="0"/>
        <w:kinsoku/>
        <w:wordWrap/>
        <w:overflowPunct/>
        <w:topLinePunct w:val="0"/>
        <w:autoSpaceDE/>
        <w:autoSpaceDN/>
        <w:bidi w:val="0"/>
        <w:adjustRightInd/>
        <w:snapToGrid/>
        <w:spacing w:line="360" w:lineRule="auto"/>
        <w:ind w:right="0" w:rightChars="0" w:firstLine="2650" w:firstLineChars="600"/>
        <w:jc w:val="both"/>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按照《</w:t>
      </w:r>
      <w:r>
        <w:rPr>
          <w:rFonts w:hint="eastAsia" w:ascii="仿宋" w:hAnsi="仿宋" w:eastAsia="仿宋" w:cs="仿宋"/>
          <w:sz w:val="30"/>
          <w:szCs w:val="30"/>
          <w:lang w:eastAsia="zh-CN"/>
        </w:rPr>
        <w:t>集贤</w:t>
      </w:r>
      <w:r>
        <w:rPr>
          <w:rFonts w:hint="eastAsia" w:ascii="仿宋" w:hAnsi="仿宋" w:eastAsia="仿宋" w:cs="仿宋"/>
          <w:sz w:val="30"/>
          <w:szCs w:val="30"/>
        </w:rPr>
        <w:t>县机构编制委员会关于印发</w:t>
      </w:r>
      <w:r>
        <w:rPr>
          <w:rFonts w:hint="eastAsia" w:ascii="仿宋" w:hAnsi="仿宋" w:eastAsia="仿宋" w:cs="仿宋"/>
          <w:sz w:val="30"/>
          <w:szCs w:val="30"/>
          <w:lang w:eastAsia="zh-CN"/>
        </w:rPr>
        <w:t>集贤</w:t>
      </w:r>
      <w:r>
        <w:rPr>
          <w:rFonts w:hint="eastAsia" w:ascii="仿宋" w:hAnsi="仿宋" w:eastAsia="仿宋" w:cs="仿宋"/>
          <w:sz w:val="30"/>
          <w:szCs w:val="30"/>
        </w:rPr>
        <w:t>县统计局主要职责内设机构和人员编制规定的通知，统计局主要职责为：</w:t>
      </w:r>
    </w:p>
    <w:p>
      <w:pPr>
        <w:keepNext w:val="0"/>
        <w:keepLines w:val="0"/>
        <w:pageBreakBefore w:val="0"/>
        <w:kinsoku/>
        <w:wordWrap/>
        <w:overflowPunct/>
        <w:topLinePunct w:val="0"/>
        <w:autoSpaceDE/>
        <w:autoSpaceDN/>
        <w:bidi w:val="0"/>
        <w:adjustRightInd/>
        <w:snapToGrid/>
        <w:spacing w:line="480" w:lineRule="auto"/>
        <w:ind w:firstLine="600" w:firstLineChars="200"/>
        <w:textAlignment w:val="auto"/>
        <w:rPr>
          <w:rFonts w:hint="eastAsia" w:ascii="仿宋" w:hAnsi="仿宋" w:eastAsia="仿宋" w:cs="仿宋"/>
          <w:kern w:val="0"/>
          <w:sz w:val="30"/>
          <w:szCs w:val="30"/>
        </w:rPr>
      </w:pPr>
      <w:r>
        <w:rPr>
          <w:rFonts w:hint="eastAsia" w:ascii="仿宋" w:hAnsi="仿宋" w:eastAsia="仿宋" w:cs="仿宋"/>
          <w:sz w:val="30"/>
          <w:szCs w:val="30"/>
        </w:rPr>
        <w:t>（一）</w:t>
      </w:r>
      <w:r>
        <w:rPr>
          <w:rFonts w:hint="eastAsia" w:ascii="仿宋" w:hAnsi="仿宋" w:eastAsia="仿宋" w:cs="仿宋"/>
          <w:kern w:val="0"/>
          <w:sz w:val="30"/>
          <w:szCs w:val="30"/>
        </w:rPr>
        <w:t>贯彻执行国家统计法律、规章、制度、标准和统计工作计划，实施国家统计体制改革方案和办法，组织领导和综合协调各部门完成国家统计任务。</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（二）制定和组织实施本县统计工作规划、调查计划及其调查方案。审查各部门统计调查计划、调查方案。负责全县统计报表和统计资料的管理工作。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（三）根据国家统计法律、规章，组织指导全县统计法规的宣传普及工作，监督统计法规的贯彻实施工作，查处统计违法行为。</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（四）建立、健全全县国民经济核算体系和统计指标体系，组织实施全县的国民经济核算工作。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（五）在县政府的统一领导下，会同有关部门组织实施人口普查、农业普查、经济普查等周期性的重大的国情、国力普查和投入产出、R&amp;D资源清查。</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（六）搜集、整理和提供基本统计资料，对全县国民经济、社会发展和科技进步情况进行统计分析、统计预测和统计监督；向县委、县政府及有关部门提供统计信息和决策咨询建议。</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（七）搜集、整理、提供周边地区和全县基本统计资料，研究周边地区和全县经济发展动态。</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（八）统一审核、管理、公布、出版全县性国民经济统计资料，定期发布全县国民经济和社会发展统计公报和统计信息。</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（九）规划、协调和管理全县社会经济统计信息咨询服务行业，开展社会经济发展评价工作，培育和发展统计信息咨询服务市场。</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（十）建立和健全全县统计信息自动化系统和统计数据库体系，统一管理统计数据库网络。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（十一）组织指导全县各部门的统计教育、统计干部培训、统计科学研究和统计基础教育工作，开展统计工作和统计科学区际之间的交流与合作。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二）组织指导统计系统干部队伍建设；根据干部管理权限和有关程序，管理局机关和城市、农村调查队的机构编制、人员，组织管理全县统计专业技术职务的评聘和承担中、初级资格考试有关组织管理和考务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（十三）根据黑龙江省统计局和双鸭山市统计局有关文件规定，统一管理由省、双鸭山市拨款的统计事业费，负责本局财务管理，监督管理本局国有资产。</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（十四）承担中央、省、市属基层单位的各项普查及工业、交通、能源、商业、投资、建筑业、旅游、劳工、科技等统计报表的搜集、整理、汇总、审查、评估、上报等工作。</w:t>
      </w:r>
    </w:p>
    <w:p>
      <w:pPr>
        <w:keepNext w:val="0"/>
        <w:keepLines w:val="0"/>
        <w:pageBreakBefore w:val="0"/>
        <w:widowControl/>
        <w:kinsoku/>
        <w:wordWrap/>
        <w:overflowPunct/>
        <w:topLinePunct w:val="0"/>
        <w:autoSpaceDE/>
        <w:autoSpaceDN/>
        <w:bidi w:val="0"/>
        <w:adjustRightInd/>
        <w:snapToGrid/>
        <w:spacing w:line="600" w:lineRule="atLeast"/>
        <w:ind w:firstLine="600"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（十五）承办县委、县政府和上级业务部门交办的其他事项。</w:t>
      </w:r>
    </w:p>
    <w:p>
      <w:pPr>
        <w:keepNext w:val="0"/>
        <w:keepLines w:val="0"/>
        <w:pageBreakBefore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b/>
          <w:bCs/>
          <w:sz w:val="32"/>
          <w:szCs w:val="32"/>
          <w:lang w:val="en-US" w:eastAsia="zh-CN"/>
        </w:rPr>
        <w:t xml:space="preserve">    </w:t>
      </w:r>
    </w:p>
    <w:p>
      <w:pPr>
        <w:keepNext w:val="0"/>
        <w:keepLines w:val="0"/>
        <w:pageBreakBefore w:val="0"/>
        <w:numPr>
          <w:ilvl w:val="0"/>
          <w:numId w:val="4"/>
        </w:numPr>
        <w:kinsoku/>
        <w:wordWrap/>
        <w:overflowPunct/>
        <w:topLinePunct w:val="0"/>
        <w:autoSpaceDE/>
        <w:autoSpaceDN/>
        <w:bidi w:val="0"/>
        <w:adjustRightInd/>
        <w:snapToGrid/>
        <w:ind w:left="643"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机构设置</w:t>
      </w:r>
    </w:p>
    <w:p>
      <w:pPr>
        <w:keepNext w:val="0"/>
        <w:keepLines w:val="0"/>
        <w:pageBreakBefore w:val="0"/>
        <w:numPr>
          <w:ilvl w:val="0"/>
          <w:numId w:val="0"/>
        </w:numPr>
        <w:kinsoku/>
        <w:wordWrap/>
        <w:overflowPunct/>
        <w:topLinePunct w:val="0"/>
        <w:autoSpaceDE/>
        <w:autoSpaceDN/>
        <w:bidi w:val="0"/>
        <w:adjustRightInd/>
        <w:snapToGrid/>
        <w:ind w:left="643" w:firstLine="600" w:firstLineChars="200"/>
        <w:textAlignment w:val="auto"/>
        <w:rPr>
          <w:rFonts w:hint="eastAsia" w:ascii="仿宋" w:hAnsi="仿宋" w:eastAsia="仿宋" w:cs="仿宋"/>
          <w:sz w:val="30"/>
          <w:szCs w:val="30"/>
        </w:rPr>
      </w:pPr>
      <w:r>
        <w:rPr>
          <w:rFonts w:hint="eastAsia" w:ascii="仿宋" w:hAnsi="仿宋" w:eastAsia="仿宋" w:cs="仿宋"/>
          <w:kern w:val="0"/>
          <w:sz w:val="30"/>
          <w:szCs w:val="30"/>
          <w:lang w:eastAsia="zh-CN" w:bidi="ar"/>
        </w:rPr>
        <w:t>集贤</w:t>
      </w:r>
      <w:r>
        <w:rPr>
          <w:rFonts w:hint="eastAsia" w:ascii="仿宋" w:hAnsi="仿宋" w:eastAsia="仿宋" w:cs="仿宋"/>
          <w:kern w:val="0"/>
          <w:sz w:val="30"/>
          <w:szCs w:val="30"/>
          <w:lang w:bidi="ar"/>
        </w:rPr>
        <w:t>县统计</w:t>
      </w:r>
      <w:r>
        <w:rPr>
          <w:rFonts w:hint="eastAsia" w:ascii="仿宋" w:hAnsi="仿宋" w:eastAsia="仿宋" w:cs="仿宋"/>
          <w:sz w:val="30"/>
          <w:szCs w:val="30"/>
        </w:rPr>
        <w:t>局内设三个机构，分别为：业务股、办公室</w:t>
      </w:r>
      <w:r>
        <w:rPr>
          <w:rFonts w:hint="eastAsia" w:ascii="仿宋" w:hAnsi="仿宋" w:eastAsia="仿宋" w:cs="仿宋"/>
          <w:sz w:val="30"/>
          <w:szCs w:val="30"/>
          <w:lang w:eastAsia="zh-CN"/>
        </w:rPr>
        <w:t>、普查办</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15" w:lineRule="atLeast"/>
        <w:ind w:left="643"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 xml:space="preserve">人员构成 </w:t>
      </w:r>
    </w:p>
    <w:p>
      <w:pPr>
        <w:keepNext w:val="0"/>
        <w:keepLines w:val="0"/>
        <w:pageBreakBefore w:val="0"/>
        <w:widowControl/>
        <w:numPr>
          <w:ilvl w:val="0"/>
          <w:numId w:val="0"/>
        </w:numPr>
        <w:kinsoku/>
        <w:wordWrap/>
        <w:overflowPunct/>
        <w:topLinePunct w:val="0"/>
        <w:autoSpaceDE/>
        <w:autoSpaceDN/>
        <w:bidi w:val="0"/>
        <w:adjustRightInd/>
        <w:snapToGrid/>
        <w:spacing w:line="315" w:lineRule="atLeast"/>
        <w:ind w:left="643" w:leftChars="0" w:firstLine="600" w:firstLineChars="200"/>
        <w:textAlignment w:val="auto"/>
        <w:rPr>
          <w:rFonts w:hint="eastAsia" w:ascii="仿宋" w:hAnsi="仿宋" w:eastAsia="仿宋" w:cs="仿宋"/>
          <w:sz w:val="30"/>
          <w:szCs w:val="30"/>
        </w:rPr>
      </w:pPr>
      <w:r>
        <w:rPr>
          <w:rFonts w:hint="eastAsia" w:ascii="仿宋" w:hAnsi="仿宋" w:eastAsia="仿宋" w:cs="仿宋"/>
          <w:kern w:val="0"/>
          <w:sz w:val="30"/>
          <w:szCs w:val="30"/>
          <w:lang w:eastAsia="zh-CN" w:bidi="ar"/>
        </w:rPr>
        <w:t>集贤</w:t>
      </w:r>
      <w:r>
        <w:rPr>
          <w:rFonts w:hint="eastAsia" w:ascii="仿宋" w:hAnsi="仿宋" w:eastAsia="仿宋" w:cs="仿宋"/>
          <w:kern w:val="0"/>
          <w:sz w:val="30"/>
          <w:szCs w:val="30"/>
          <w:lang w:bidi="ar"/>
        </w:rPr>
        <w:t>县统计</w:t>
      </w:r>
      <w:r>
        <w:rPr>
          <w:rFonts w:hint="eastAsia" w:ascii="仿宋" w:hAnsi="仿宋" w:eastAsia="仿宋" w:cs="仿宋"/>
          <w:sz w:val="30"/>
          <w:szCs w:val="30"/>
        </w:rPr>
        <w:t>局</w:t>
      </w:r>
      <w:r>
        <w:rPr>
          <w:rFonts w:hint="eastAsia" w:ascii="仿宋" w:hAnsi="仿宋" w:eastAsia="仿宋" w:cs="仿宋"/>
          <w:kern w:val="0"/>
          <w:sz w:val="30"/>
          <w:szCs w:val="30"/>
          <w:lang w:bidi="ar"/>
        </w:rPr>
        <w:t>总人数2</w:t>
      </w:r>
      <w:r>
        <w:rPr>
          <w:rFonts w:hint="eastAsia" w:ascii="仿宋" w:hAnsi="仿宋" w:eastAsia="仿宋" w:cs="仿宋"/>
          <w:kern w:val="0"/>
          <w:sz w:val="30"/>
          <w:szCs w:val="30"/>
          <w:lang w:val="en-US" w:eastAsia="zh-CN" w:bidi="ar"/>
        </w:rPr>
        <w:t>3</w:t>
      </w:r>
      <w:r>
        <w:rPr>
          <w:rFonts w:hint="eastAsia" w:ascii="仿宋" w:hAnsi="仿宋" w:eastAsia="仿宋" w:cs="仿宋"/>
          <w:kern w:val="0"/>
          <w:sz w:val="30"/>
          <w:szCs w:val="30"/>
          <w:lang w:bidi="ar"/>
        </w:rPr>
        <w:t>人，其中：在职职工</w:t>
      </w:r>
      <w:r>
        <w:rPr>
          <w:rFonts w:hint="eastAsia" w:ascii="仿宋" w:hAnsi="仿宋" w:eastAsia="仿宋" w:cs="仿宋"/>
          <w:kern w:val="0"/>
          <w:sz w:val="30"/>
          <w:szCs w:val="30"/>
          <w:lang w:val="en-US" w:eastAsia="zh-CN" w:bidi="ar"/>
        </w:rPr>
        <w:t>12</w:t>
      </w:r>
      <w:r>
        <w:rPr>
          <w:rFonts w:hint="eastAsia" w:ascii="仿宋" w:hAnsi="仿宋" w:eastAsia="仿宋" w:cs="仿宋"/>
          <w:kern w:val="0"/>
          <w:sz w:val="30"/>
          <w:szCs w:val="30"/>
          <w:lang w:bidi="ar"/>
        </w:rPr>
        <w:t>人，退休人员</w:t>
      </w:r>
      <w:r>
        <w:rPr>
          <w:rFonts w:hint="eastAsia" w:ascii="仿宋" w:hAnsi="仿宋" w:eastAsia="仿宋" w:cs="仿宋"/>
          <w:kern w:val="0"/>
          <w:sz w:val="30"/>
          <w:szCs w:val="30"/>
          <w:lang w:val="en-US" w:eastAsia="zh-CN" w:bidi="ar"/>
        </w:rPr>
        <w:t>11</w:t>
      </w:r>
      <w:r>
        <w:rPr>
          <w:rFonts w:hint="eastAsia" w:ascii="仿宋" w:hAnsi="仿宋" w:eastAsia="仿宋" w:cs="仿宋"/>
          <w:kern w:val="0"/>
          <w:sz w:val="30"/>
          <w:szCs w:val="30"/>
          <w:lang w:bidi="ar"/>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1205" w:firstLineChars="4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四、部门决算编报范围</w:t>
      </w:r>
    </w:p>
    <w:p>
      <w:pPr>
        <w:widowControl/>
        <w:spacing w:line="315" w:lineRule="atLeast"/>
        <w:ind w:firstLine="628"/>
        <w:rPr>
          <w:rFonts w:hint="eastAsia" w:ascii="仿宋" w:hAnsi="仿宋" w:eastAsia="仿宋" w:cs="仿宋"/>
          <w:color w:val="000000"/>
          <w:kern w:val="0"/>
          <w:sz w:val="30"/>
          <w:szCs w:val="30"/>
          <w:lang w:val="en-US" w:bidi="ar"/>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7</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的单位有1个，为集贤县统计局。</w:t>
      </w:r>
    </w:p>
    <w:p>
      <w:pPr>
        <w:keepNext w:val="0"/>
        <w:keepLines w:val="0"/>
        <w:pageBreakBefore w:val="0"/>
        <w:kinsoku/>
        <w:wordWrap/>
        <w:overflowPunct/>
        <w:topLinePunct w:val="0"/>
        <w:autoSpaceDE/>
        <w:autoSpaceDN/>
        <w:bidi w:val="0"/>
        <w:adjustRightInd/>
        <w:snapToGrid/>
        <w:spacing w:line="360" w:lineRule="auto"/>
        <w:ind w:left="643" w:right="0" w:rightChars="0" w:firstLine="643" w:firstLineChars="200"/>
        <w:textAlignment w:val="auto"/>
        <w:outlineLvl w:val="9"/>
        <w:rPr>
          <w:rFonts w:hint="eastAsia" w:ascii="仿宋" w:hAnsi="仿宋" w:eastAsia="仿宋" w:cs="仿宋"/>
          <w:b/>
          <w:bCs/>
          <w:sz w:val="32"/>
          <w:szCs w:val="32"/>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
          <w:bCs/>
          <w:sz w:val="32"/>
          <w:szCs w:val="32"/>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w:t>
      </w: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kern w:val="0"/>
          <w:sz w:val="30"/>
          <w:szCs w:val="30"/>
          <w:u w:val="none"/>
        </w:rPr>
        <w:t>2017年度部门决算本年收</w:t>
      </w:r>
      <w:r>
        <w:rPr>
          <w:rFonts w:hint="eastAsia" w:ascii="仿宋" w:hAnsi="仿宋" w:eastAsia="仿宋" w:cs="仿宋"/>
          <w:kern w:val="0"/>
          <w:sz w:val="30"/>
          <w:szCs w:val="30"/>
          <w:u w:val="none"/>
          <w:lang w:eastAsia="zh-CN"/>
        </w:rPr>
        <w:t>入</w:t>
      </w:r>
      <w:r>
        <w:rPr>
          <w:rFonts w:hint="eastAsia" w:ascii="仿宋" w:hAnsi="仿宋" w:eastAsia="仿宋" w:cs="仿宋"/>
          <w:kern w:val="0"/>
          <w:sz w:val="30"/>
          <w:szCs w:val="30"/>
          <w:u w:val="none"/>
          <w:lang w:val="en-US" w:eastAsia="zh-CN"/>
        </w:rPr>
        <w:t>150.43</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 xml:space="preserve"> 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15.13</w:t>
      </w:r>
      <w:r>
        <w:rPr>
          <w:rFonts w:hint="eastAsia" w:ascii="仿宋" w:hAnsi="仿宋" w:eastAsia="仿宋" w:cs="仿宋"/>
          <w:kern w:val="0"/>
          <w:sz w:val="30"/>
          <w:szCs w:val="30"/>
          <w:u w:val="none"/>
        </w:rPr>
        <w:t>万元。本年支出</w:t>
      </w:r>
      <w:r>
        <w:rPr>
          <w:rFonts w:hint="eastAsia" w:ascii="仿宋" w:hAnsi="仿宋" w:eastAsia="仿宋" w:cs="仿宋"/>
          <w:kern w:val="0"/>
          <w:sz w:val="30"/>
          <w:szCs w:val="30"/>
          <w:u w:val="none"/>
          <w:lang w:val="en-US" w:eastAsia="zh-CN"/>
        </w:rPr>
        <w:t xml:space="preserve">145.77 </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 xml:space="preserve"> 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19.79</w:t>
      </w:r>
      <w:r>
        <w:rPr>
          <w:rFonts w:hint="eastAsia" w:ascii="仿宋" w:hAnsi="仿宋" w:eastAsia="仿宋" w:cs="仿宋"/>
          <w:kern w:val="0"/>
          <w:sz w:val="30"/>
          <w:szCs w:val="30"/>
          <w:u w:val="none"/>
        </w:rPr>
        <w:t>万元</w:t>
      </w:r>
      <w:r>
        <w:rPr>
          <w:rFonts w:hint="eastAsia" w:ascii="仿宋" w:hAnsi="仿宋" w:eastAsia="仿宋" w:cs="仿宋"/>
          <w:kern w:val="0"/>
          <w:sz w:val="30"/>
          <w:szCs w:val="30"/>
          <w:highlight w:val="none"/>
          <w:u w:val="none"/>
        </w:rPr>
        <w:t>。</w:t>
      </w:r>
      <w:r>
        <w:rPr>
          <w:rFonts w:hint="eastAsia" w:ascii="仿宋" w:hAnsi="仿宋" w:eastAsia="仿宋" w:cs="仿宋"/>
          <w:sz w:val="30"/>
          <w:szCs w:val="30"/>
        </w:rPr>
        <w:t>2017年度收、支总计</w:t>
      </w:r>
      <w:r>
        <w:rPr>
          <w:rFonts w:hint="eastAsia" w:ascii="仿宋" w:hAnsi="仿宋" w:eastAsia="仿宋" w:cs="仿宋"/>
          <w:sz w:val="30"/>
          <w:szCs w:val="30"/>
          <w:lang w:val="en-US" w:eastAsia="zh-CN"/>
        </w:rPr>
        <w:t xml:space="preserve"> 165.56</w:t>
      </w:r>
      <w:r>
        <w:rPr>
          <w:rFonts w:hint="eastAsia" w:ascii="仿宋" w:hAnsi="仿宋" w:eastAsia="仿宋" w:cs="仿宋"/>
          <w:sz w:val="30"/>
          <w:szCs w:val="30"/>
        </w:rPr>
        <w:t>万元。与 2016 年相比</w:t>
      </w:r>
      <w:r>
        <w:rPr>
          <w:rFonts w:hint="eastAsia" w:ascii="仿宋" w:hAnsi="仿宋" w:eastAsia="仿宋" w:cs="仿宋"/>
          <w:sz w:val="30"/>
          <w:szCs w:val="30"/>
          <w:lang w:eastAsia="zh-CN"/>
        </w:rPr>
        <w:t>，</w:t>
      </w:r>
      <w:r>
        <w:rPr>
          <w:rFonts w:hint="eastAsia" w:ascii="仿宋" w:hAnsi="仿宋" w:eastAsia="仿宋" w:cs="仿宋"/>
          <w:sz w:val="30"/>
          <w:szCs w:val="30"/>
        </w:rPr>
        <w:t>收、支总计减少</w:t>
      </w:r>
      <w:r>
        <w:rPr>
          <w:rFonts w:hint="eastAsia" w:ascii="仿宋" w:hAnsi="仿宋" w:eastAsia="仿宋" w:cs="仿宋"/>
          <w:sz w:val="30"/>
          <w:szCs w:val="30"/>
          <w:lang w:val="en-US" w:eastAsia="zh-CN"/>
        </w:rPr>
        <w:t>40.31万元，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19.6</w:t>
      </w:r>
      <w:r>
        <w:rPr>
          <w:rFonts w:hint="eastAsia" w:ascii="仿宋" w:hAnsi="仿宋" w:eastAsia="仿宋" w:cs="仿宋"/>
          <w:sz w:val="30"/>
          <w:szCs w:val="30"/>
        </w:rPr>
        <w:t>%。主要原因：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2016年是全国农业普查工作关键阶段，普查经费支出较大，2017年农业普查已接近尾声所以支出比2016年下降。</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 xml:space="preserve"> 150.43 </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rPr>
        <w:t>减少</w:t>
      </w:r>
      <w:r>
        <w:rPr>
          <w:rFonts w:hint="eastAsia" w:ascii="仿宋" w:hAnsi="仿宋" w:eastAsia="仿宋" w:cs="仿宋"/>
          <w:sz w:val="30"/>
          <w:szCs w:val="30"/>
          <w:lang w:val="en-US" w:eastAsia="zh-CN"/>
        </w:rPr>
        <w:t xml:space="preserve">55.43 </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 xml:space="preserve">26.9 </w:t>
      </w:r>
      <w:r>
        <w:rPr>
          <w:rFonts w:hint="eastAsia" w:ascii="仿宋" w:hAnsi="仿宋" w:eastAsia="仿宋" w:cs="仿宋"/>
          <w:sz w:val="30"/>
          <w:szCs w:val="30"/>
        </w:rPr>
        <w:t>%。主要原因：</w:t>
      </w:r>
      <w:r>
        <w:rPr>
          <w:rFonts w:hint="eastAsia" w:ascii="仿宋" w:hAnsi="仿宋" w:eastAsia="仿宋" w:cs="仿宋"/>
          <w:sz w:val="30"/>
          <w:szCs w:val="30"/>
          <w:lang w:eastAsia="zh-CN"/>
        </w:rPr>
        <w:t>普查专项经费减少，公务经费压缩。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 xml:space="preserve"> 150.43 </w:t>
      </w:r>
      <w:r>
        <w:rPr>
          <w:rFonts w:hint="eastAsia" w:ascii="仿宋" w:hAnsi="仿宋" w:eastAsia="仿宋" w:cs="仿宋"/>
          <w:sz w:val="30"/>
          <w:szCs w:val="30"/>
        </w:rPr>
        <w:t>万元，占</w:t>
      </w:r>
      <w:r>
        <w:rPr>
          <w:rFonts w:hint="eastAsia" w:ascii="仿宋" w:hAnsi="仿宋" w:eastAsia="仿宋" w:cs="仿宋"/>
          <w:sz w:val="30"/>
          <w:szCs w:val="30"/>
          <w:lang w:eastAsia="zh-CN"/>
        </w:rPr>
        <w:t>全部收入的</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w:t>
      </w:r>
      <w:r>
        <w:rPr>
          <w:rFonts w:hint="eastAsia" w:ascii="仿宋" w:hAnsi="仿宋" w:eastAsia="仿宋" w:cs="仿宋"/>
          <w:sz w:val="30"/>
          <w:szCs w:val="30"/>
          <w:lang w:eastAsia="zh-CN"/>
        </w:rPr>
        <w:t>计</w:t>
      </w:r>
      <w:r>
        <w:rPr>
          <w:rFonts w:hint="eastAsia" w:ascii="仿宋" w:hAnsi="仿宋" w:eastAsia="仿宋" w:cs="仿宋"/>
          <w:sz w:val="30"/>
          <w:szCs w:val="30"/>
          <w:lang w:val="en-US" w:eastAsia="zh-CN"/>
        </w:rPr>
        <w:t>145.77</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rPr>
        <w:t>减少</w:t>
      </w:r>
      <w:r>
        <w:rPr>
          <w:rFonts w:hint="eastAsia" w:ascii="仿宋" w:hAnsi="仿宋" w:eastAsia="仿宋" w:cs="仿宋"/>
          <w:sz w:val="30"/>
          <w:szCs w:val="30"/>
          <w:lang w:val="en-US" w:eastAsia="zh-CN"/>
        </w:rPr>
        <w:t xml:space="preserve">21.28 </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 xml:space="preserve">12.7 </w:t>
      </w:r>
      <w:r>
        <w:rPr>
          <w:rFonts w:hint="eastAsia" w:ascii="仿宋" w:hAnsi="仿宋" w:eastAsia="仿宋" w:cs="仿宋"/>
          <w:sz w:val="30"/>
          <w:szCs w:val="30"/>
        </w:rPr>
        <w:t>%。主要原因：</w:t>
      </w:r>
      <w:r>
        <w:rPr>
          <w:rFonts w:hint="eastAsia" w:ascii="仿宋" w:hAnsi="仿宋" w:eastAsia="仿宋" w:cs="仿宋"/>
          <w:sz w:val="30"/>
          <w:szCs w:val="30"/>
          <w:lang w:eastAsia="zh-CN"/>
        </w:rPr>
        <w:t>公务经费压缩，普查专项经费减少。</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 xml:space="preserve"> 129.92</w:t>
      </w:r>
      <w:r>
        <w:rPr>
          <w:rFonts w:hint="eastAsia" w:ascii="仿宋" w:hAnsi="仿宋" w:eastAsia="仿宋" w:cs="仿宋"/>
          <w:sz w:val="30"/>
          <w:szCs w:val="30"/>
        </w:rPr>
        <w:t>万元，占</w:t>
      </w:r>
      <w:r>
        <w:rPr>
          <w:rFonts w:hint="eastAsia" w:ascii="仿宋" w:hAnsi="仿宋" w:eastAsia="仿宋" w:cs="仿宋"/>
          <w:sz w:val="30"/>
          <w:szCs w:val="30"/>
          <w:lang w:eastAsia="zh-CN"/>
        </w:rPr>
        <w:t>支出合计</w:t>
      </w:r>
      <w:r>
        <w:rPr>
          <w:rFonts w:hint="eastAsia" w:ascii="仿宋" w:hAnsi="仿宋" w:eastAsia="仿宋" w:cs="仿宋"/>
          <w:sz w:val="30"/>
          <w:szCs w:val="30"/>
          <w:lang w:val="en-US" w:eastAsia="zh-CN"/>
        </w:rPr>
        <w:t xml:space="preserve"> 89.1</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 20.51 </w:t>
      </w:r>
      <w:r>
        <w:rPr>
          <w:rFonts w:hint="eastAsia" w:ascii="仿宋" w:hAnsi="仿宋" w:eastAsia="仿宋" w:cs="仿宋"/>
          <w:sz w:val="30"/>
          <w:szCs w:val="30"/>
        </w:rPr>
        <w:t>万元，</w:t>
      </w:r>
      <w:r>
        <w:rPr>
          <w:rFonts w:hint="eastAsia" w:ascii="仿宋" w:hAnsi="仿宋" w:eastAsia="仿宋" w:cs="仿宋"/>
          <w:sz w:val="30"/>
          <w:szCs w:val="30"/>
          <w:lang w:eastAsia="zh-CN"/>
        </w:rPr>
        <w:t>占</w:t>
      </w:r>
      <w:r>
        <w:rPr>
          <w:rFonts w:hint="eastAsia" w:ascii="仿宋" w:hAnsi="仿宋" w:eastAsia="仿宋" w:cs="仿宋"/>
          <w:sz w:val="30"/>
          <w:szCs w:val="30"/>
          <w:lang w:val="en-US" w:eastAsia="zh-CN"/>
        </w:rPr>
        <w:t xml:space="preserve"> 10.9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165.56</w:t>
      </w:r>
      <w:r>
        <w:rPr>
          <w:rFonts w:hint="eastAsia" w:ascii="仿宋" w:hAnsi="仿宋" w:eastAsia="仿宋" w:cs="仿宋"/>
          <w:sz w:val="30"/>
          <w:szCs w:val="30"/>
        </w:rPr>
        <w:t>万元。与 2016 年相比，财政拨款收、支总计各减少</w:t>
      </w:r>
      <w:r>
        <w:rPr>
          <w:rFonts w:hint="eastAsia" w:ascii="仿宋" w:hAnsi="仿宋" w:eastAsia="仿宋" w:cs="仿宋"/>
          <w:sz w:val="30"/>
          <w:szCs w:val="30"/>
          <w:lang w:val="en-US" w:eastAsia="zh-CN"/>
        </w:rPr>
        <w:t xml:space="preserve">40.31 </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19.6</w:t>
      </w:r>
      <w:r>
        <w:rPr>
          <w:rFonts w:hint="eastAsia" w:ascii="仿宋" w:hAnsi="仿宋" w:eastAsia="仿宋" w:cs="仿宋"/>
          <w:sz w:val="30"/>
          <w:szCs w:val="30"/>
        </w:rPr>
        <w:t>%。主要原因：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2016年是全国农业普查工作关键阶段，普查经费支出较大，2017年农业普查已接近尾声所以支出比2016年下降。</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0"/>
          <w:szCs w:val="30"/>
          <w:lang w:val="en-US" w:eastAsia="zh-CN"/>
        </w:rPr>
        <w:t xml:space="preserve"> 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 xml:space="preserve"> 145.77 </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比上年决算数减少</w:t>
      </w:r>
      <w:r>
        <w:rPr>
          <w:rFonts w:hint="eastAsia" w:ascii="仿宋" w:hAnsi="仿宋" w:eastAsia="仿宋" w:cs="仿宋"/>
          <w:sz w:val="30"/>
          <w:szCs w:val="30"/>
          <w:lang w:val="en-US" w:eastAsia="zh-CN"/>
        </w:rPr>
        <w:t>21.28 万元，</w:t>
      </w:r>
      <w:r>
        <w:rPr>
          <w:rFonts w:hint="eastAsia" w:ascii="仿宋" w:hAnsi="仿宋" w:eastAsia="仿宋" w:cs="仿宋"/>
          <w:sz w:val="30"/>
          <w:szCs w:val="30"/>
        </w:rPr>
        <w:t>下降</w:t>
      </w:r>
      <w:r>
        <w:rPr>
          <w:rFonts w:hint="eastAsia" w:ascii="仿宋" w:hAnsi="仿宋" w:eastAsia="仿宋" w:cs="仿宋"/>
          <w:sz w:val="30"/>
          <w:szCs w:val="30"/>
          <w:lang w:val="en-US" w:eastAsia="zh-CN"/>
        </w:rPr>
        <w:t xml:space="preserve">12.7 </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7.34万元，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 xml:space="preserve"> 105.3 %，主要原因是 2017年职工住房公积金调整。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2017年度一般公共预算财政拨款支出 145.77 万元，主要用于以下方面：一般公共服务支出（类）88.66万元，占60.8%；社会保障和就业支出（类）51.11，占35.1%；住房保障支出（类）6万元，占 4.1 %。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 xml:space="preserve">138.43 </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 xml:space="preserve">145.77 </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 xml:space="preserve"> 105.3% </w:t>
      </w:r>
      <w:r>
        <w:rPr>
          <w:rFonts w:hint="eastAsia" w:ascii="仿宋" w:hAnsi="仿宋" w:eastAsia="仿宋" w:cs="仿宋"/>
          <w:sz w:val="30"/>
          <w:szCs w:val="30"/>
        </w:rPr>
        <w:t>。</w:t>
      </w:r>
      <w:r>
        <w:rPr>
          <w:rFonts w:hint="eastAsia" w:ascii="仿宋" w:hAnsi="仿宋" w:eastAsia="仿宋" w:cs="仿宋"/>
          <w:sz w:val="30"/>
          <w:szCs w:val="30"/>
          <w:highlight w:val="none"/>
          <w:lang w:val="en-US" w:eastAsia="zh-CN"/>
        </w:rPr>
        <w:t xml:space="preserve">  </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602" w:firstLineChars="200"/>
        <w:jc w:val="left"/>
        <w:textAlignment w:val="baseline"/>
        <w:rPr>
          <w:rStyle w:val="5"/>
          <w:rFonts w:hint="eastAsia" w:ascii="仿宋" w:hAnsi="仿宋" w:eastAsia="仿宋" w:cs="仿宋"/>
          <w:b/>
          <w:i w:val="0"/>
          <w:caps w:val="0"/>
          <w:color w:val="373737"/>
          <w:spacing w:val="0"/>
          <w:sz w:val="30"/>
          <w:szCs w:val="30"/>
          <w:shd w:val="clear" w:fill="FFFFFF"/>
          <w:vertAlign w:val="baseline"/>
        </w:rPr>
      </w:pPr>
      <w:r>
        <w:rPr>
          <w:rStyle w:val="5"/>
          <w:rFonts w:hint="eastAsia" w:ascii="仿宋" w:hAnsi="仿宋" w:eastAsia="仿宋" w:cs="仿宋"/>
          <w:b/>
          <w:i w:val="0"/>
          <w:caps w:val="0"/>
          <w:color w:val="373737"/>
          <w:spacing w:val="0"/>
          <w:sz w:val="30"/>
          <w:szCs w:val="30"/>
          <w:shd w:val="clear" w:fill="FFFFFF"/>
          <w:vertAlign w:val="baseline"/>
        </w:rPr>
        <w:t>一般公共服务</w:t>
      </w:r>
      <w:r>
        <w:rPr>
          <w:rStyle w:val="5"/>
          <w:rFonts w:hint="eastAsia" w:ascii="仿宋" w:hAnsi="仿宋" w:eastAsia="仿宋" w:cs="仿宋"/>
          <w:b/>
          <w:i w:val="0"/>
          <w:caps w:val="0"/>
          <w:color w:val="373737"/>
          <w:spacing w:val="0"/>
          <w:sz w:val="30"/>
          <w:szCs w:val="30"/>
          <w:shd w:val="clear" w:fill="FFFFFF"/>
          <w:vertAlign w:val="baseline"/>
          <w:lang w:eastAsia="zh-CN"/>
        </w:rPr>
        <w:t>支出</w:t>
      </w:r>
      <w:r>
        <w:rPr>
          <w:rStyle w:val="5"/>
          <w:rFonts w:hint="eastAsia" w:ascii="仿宋" w:hAnsi="仿宋" w:eastAsia="仿宋" w:cs="仿宋"/>
          <w:b/>
          <w:i w:val="0"/>
          <w:caps w:val="0"/>
          <w:color w:val="373737"/>
          <w:spacing w:val="0"/>
          <w:sz w:val="30"/>
          <w:szCs w:val="30"/>
          <w:shd w:val="clear" w:fill="FFFFFF"/>
          <w:vertAlign w:val="baseline"/>
        </w:rPr>
        <w:t>（类）</w:t>
      </w:r>
      <w:r>
        <w:rPr>
          <w:rStyle w:val="5"/>
          <w:rFonts w:hint="eastAsia" w:ascii="仿宋" w:hAnsi="仿宋" w:eastAsia="仿宋" w:cs="仿宋"/>
          <w:b/>
          <w:i w:val="0"/>
          <w:caps w:val="0"/>
          <w:color w:val="373737"/>
          <w:spacing w:val="0"/>
          <w:sz w:val="30"/>
          <w:szCs w:val="30"/>
          <w:shd w:val="clear" w:fill="FFFFFF"/>
          <w:vertAlign w:val="baseline"/>
          <w:lang w:eastAsia="zh-CN"/>
        </w:rPr>
        <w:t>主要反映我局统计信息事务中，行政运行、专项调查事务等工作支出。</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Style w:val="5"/>
          <w:rFonts w:hint="eastAsia" w:ascii="仿宋" w:hAnsi="仿宋" w:eastAsia="仿宋" w:cs="仿宋"/>
          <w:b/>
          <w:i w:val="0"/>
          <w:caps w:val="0"/>
          <w:color w:val="373737"/>
          <w:spacing w:val="0"/>
          <w:sz w:val="30"/>
          <w:szCs w:val="30"/>
          <w:shd w:val="clear" w:fill="FFFFFF"/>
          <w:vertAlign w:val="baseline"/>
        </w:rPr>
      </w:pPr>
      <w:r>
        <w:rPr>
          <w:rStyle w:val="5"/>
          <w:rFonts w:hint="eastAsia" w:ascii="仿宋" w:hAnsi="仿宋" w:eastAsia="仿宋" w:cs="仿宋"/>
          <w:b/>
          <w:i w:val="0"/>
          <w:caps w:val="0"/>
          <w:color w:val="373737"/>
          <w:spacing w:val="0"/>
          <w:sz w:val="30"/>
          <w:szCs w:val="30"/>
          <w:shd w:val="clear" w:fill="FFFFFF"/>
          <w:vertAlign w:val="baseline"/>
          <w:lang w:eastAsia="zh-CN"/>
        </w:rPr>
        <w:t>统计信息事务</w:t>
      </w:r>
      <w:r>
        <w:rPr>
          <w:rStyle w:val="5"/>
          <w:rFonts w:hint="eastAsia" w:ascii="仿宋" w:hAnsi="仿宋" w:eastAsia="仿宋" w:cs="仿宋"/>
          <w:b/>
          <w:i w:val="0"/>
          <w:caps w:val="0"/>
          <w:color w:val="373737"/>
          <w:spacing w:val="0"/>
          <w:sz w:val="30"/>
          <w:szCs w:val="30"/>
          <w:shd w:val="clear" w:fill="FFFFFF"/>
          <w:vertAlign w:val="baseline"/>
        </w:rPr>
        <w:t>（款）</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Fonts w:hint="eastAsia" w:ascii="仿宋" w:hAnsi="仿宋" w:eastAsia="仿宋" w:cs="仿宋"/>
          <w:i w:val="0"/>
          <w:caps w:val="0"/>
          <w:color w:val="373737"/>
          <w:spacing w:val="0"/>
          <w:sz w:val="30"/>
          <w:szCs w:val="30"/>
          <w:shd w:val="clear" w:fill="FFFFFF"/>
          <w:vertAlign w:val="baseline"/>
        </w:rPr>
      </w:pPr>
      <w:r>
        <w:rPr>
          <w:rStyle w:val="5"/>
          <w:rFonts w:hint="eastAsia" w:ascii="仿宋" w:hAnsi="仿宋" w:eastAsia="仿宋" w:cs="仿宋"/>
          <w:b/>
          <w:i w:val="0"/>
          <w:caps w:val="0"/>
          <w:color w:val="373737"/>
          <w:spacing w:val="0"/>
          <w:sz w:val="30"/>
          <w:szCs w:val="30"/>
          <w:shd w:val="clear" w:fill="FFFFFF"/>
          <w:vertAlign w:val="baseline"/>
        </w:rPr>
        <w:t>行政运行（项）</w:t>
      </w:r>
      <w:r>
        <w:rPr>
          <w:rStyle w:val="5"/>
          <w:rFonts w:hint="eastAsia" w:ascii="仿宋" w:hAnsi="仿宋" w:eastAsia="仿宋" w:cs="仿宋"/>
          <w:b/>
          <w:i w:val="0"/>
          <w:caps w:val="0"/>
          <w:color w:val="373737"/>
          <w:spacing w:val="0"/>
          <w:sz w:val="30"/>
          <w:szCs w:val="30"/>
          <w:shd w:val="clear" w:fill="FFFFFF"/>
          <w:vertAlign w:val="baseline"/>
          <w:lang w:eastAsia="zh-CN"/>
        </w:rPr>
        <w:t>和专业统计事务（项），</w:t>
      </w:r>
      <w:r>
        <w:rPr>
          <w:rFonts w:hint="eastAsia" w:ascii="仿宋" w:hAnsi="仿宋" w:eastAsia="仿宋" w:cs="仿宋"/>
          <w:i w:val="0"/>
          <w:caps w:val="0"/>
          <w:color w:val="373737"/>
          <w:spacing w:val="0"/>
          <w:sz w:val="30"/>
          <w:szCs w:val="30"/>
          <w:shd w:val="clear" w:fill="FFFFFF"/>
          <w:vertAlign w:val="baseline"/>
        </w:rPr>
        <w:t>年初预算为</w:t>
      </w:r>
      <w:r>
        <w:rPr>
          <w:rFonts w:hint="eastAsia" w:ascii="仿宋" w:hAnsi="仿宋" w:eastAsia="仿宋" w:cs="仿宋"/>
          <w:i w:val="0"/>
          <w:caps w:val="0"/>
          <w:color w:val="373737"/>
          <w:spacing w:val="0"/>
          <w:sz w:val="30"/>
          <w:szCs w:val="30"/>
          <w:shd w:val="clear" w:fill="FFFFFF"/>
          <w:vertAlign w:val="baseline"/>
          <w:lang w:val="en-US" w:eastAsia="zh-CN"/>
        </w:rPr>
        <w:t>86.14</w:t>
      </w:r>
      <w:r>
        <w:rPr>
          <w:rFonts w:hint="eastAsia" w:ascii="仿宋" w:hAnsi="仿宋" w:eastAsia="仿宋" w:cs="仿宋"/>
          <w:i w:val="0"/>
          <w:caps w:val="0"/>
          <w:color w:val="373737"/>
          <w:spacing w:val="0"/>
          <w:sz w:val="30"/>
          <w:szCs w:val="30"/>
          <w:shd w:val="clear" w:fill="FFFFFF"/>
          <w:vertAlign w:val="baseline"/>
        </w:rPr>
        <w:t>万元，支出决算为</w:t>
      </w:r>
      <w:r>
        <w:rPr>
          <w:rFonts w:hint="eastAsia" w:ascii="仿宋" w:hAnsi="仿宋" w:eastAsia="仿宋" w:cs="仿宋"/>
          <w:i w:val="0"/>
          <w:caps w:val="0"/>
          <w:color w:val="373737"/>
          <w:spacing w:val="0"/>
          <w:sz w:val="30"/>
          <w:szCs w:val="30"/>
          <w:shd w:val="clear" w:fill="FFFFFF"/>
          <w:vertAlign w:val="baseline"/>
          <w:lang w:val="en-US" w:eastAsia="zh-CN"/>
        </w:rPr>
        <w:t>88.66</w:t>
      </w:r>
      <w:r>
        <w:rPr>
          <w:rFonts w:hint="eastAsia" w:ascii="仿宋" w:hAnsi="仿宋" w:eastAsia="仿宋" w:cs="仿宋"/>
          <w:i w:val="0"/>
          <w:caps w:val="0"/>
          <w:color w:val="373737"/>
          <w:spacing w:val="0"/>
          <w:sz w:val="30"/>
          <w:szCs w:val="30"/>
          <w:shd w:val="clear" w:fill="FFFFFF"/>
          <w:vertAlign w:val="baseline"/>
        </w:rPr>
        <w:t>万元，完成年初预算的</w:t>
      </w:r>
      <w:r>
        <w:rPr>
          <w:rFonts w:hint="eastAsia" w:ascii="仿宋" w:hAnsi="仿宋" w:eastAsia="仿宋" w:cs="仿宋"/>
          <w:i w:val="0"/>
          <w:caps w:val="0"/>
          <w:color w:val="373737"/>
          <w:spacing w:val="0"/>
          <w:sz w:val="30"/>
          <w:szCs w:val="30"/>
          <w:shd w:val="clear" w:fill="FFFFFF"/>
          <w:vertAlign w:val="baseline"/>
          <w:lang w:val="en-US" w:eastAsia="zh-CN"/>
        </w:rPr>
        <w:t>134.0</w:t>
      </w:r>
      <w:r>
        <w:rPr>
          <w:rFonts w:hint="eastAsia" w:ascii="仿宋" w:hAnsi="仿宋" w:eastAsia="仿宋" w:cs="仿宋"/>
          <w:i w:val="0"/>
          <w:caps w:val="0"/>
          <w:color w:val="373737"/>
          <w:spacing w:val="0"/>
          <w:sz w:val="30"/>
          <w:szCs w:val="30"/>
          <w:shd w:val="clear" w:fill="FFFFFF"/>
          <w:vertAlign w:val="baseline"/>
        </w:rPr>
        <w:t>%。决算数</w:t>
      </w:r>
      <w:r>
        <w:rPr>
          <w:rFonts w:hint="eastAsia" w:ascii="仿宋" w:hAnsi="仿宋" w:eastAsia="仿宋" w:cs="仿宋"/>
          <w:i w:val="0"/>
          <w:caps w:val="0"/>
          <w:color w:val="373737"/>
          <w:spacing w:val="0"/>
          <w:sz w:val="30"/>
          <w:szCs w:val="30"/>
          <w:shd w:val="clear" w:fill="FFFFFF"/>
          <w:vertAlign w:val="baseline"/>
          <w:lang w:eastAsia="zh-CN"/>
        </w:rPr>
        <w:t>大于</w:t>
      </w:r>
      <w:r>
        <w:rPr>
          <w:rFonts w:hint="eastAsia" w:ascii="仿宋" w:hAnsi="仿宋" w:eastAsia="仿宋" w:cs="仿宋"/>
          <w:i w:val="0"/>
          <w:caps w:val="0"/>
          <w:color w:val="373737"/>
          <w:spacing w:val="0"/>
          <w:sz w:val="30"/>
          <w:szCs w:val="30"/>
          <w:shd w:val="clear" w:fill="FFFFFF"/>
          <w:vertAlign w:val="baseline"/>
        </w:rPr>
        <w:t>预算数的主要原因是</w:t>
      </w:r>
      <w:r>
        <w:rPr>
          <w:rFonts w:hint="eastAsia" w:ascii="仿宋" w:hAnsi="仿宋" w:eastAsia="仿宋" w:cs="仿宋"/>
          <w:i w:val="0"/>
          <w:caps w:val="0"/>
          <w:color w:val="373737"/>
          <w:spacing w:val="0"/>
          <w:sz w:val="30"/>
          <w:szCs w:val="30"/>
          <w:shd w:val="clear" w:fill="FFFFFF"/>
          <w:vertAlign w:val="baseline"/>
          <w:lang w:eastAsia="zh-CN"/>
        </w:rPr>
        <w:t>统计调查事务工作量多，支出相应增加</w:t>
      </w:r>
      <w:r>
        <w:rPr>
          <w:rFonts w:hint="eastAsia" w:ascii="仿宋" w:hAnsi="仿宋" w:eastAsia="仿宋" w:cs="仿宋"/>
          <w:i w:val="0"/>
          <w:caps w:val="0"/>
          <w:color w:val="373737"/>
          <w:spacing w:val="0"/>
          <w:sz w:val="30"/>
          <w:szCs w:val="30"/>
          <w:shd w:val="clear" w:fill="FFFFFF"/>
          <w:vertAlign w:val="baseline"/>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Fonts w:hint="eastAsia" w:ascii="仿宋" w:hAnsi="仿宋" w:eastAsia="仿宋" w:cs="仿宋"/>
          <w:b/>
          <w:bCs/>
          <w:i w:val="0"/>
          <w:caps w:val="0"/>
          <w:color w:val="373737"/>
          <w:spacing w:val="0"/>
          <w:sz w:val="30"/>
          <w:szCs w:val="30"/>
          <w:shd w:val="clear" w:fill="FFFFFF"/>
          <w:vertAlign w:val="baseline"/>
          <w:lang w:val="en-US" w:eastAsia="zh-CN"/>
        </w:rPr>
      </w:pPr>
      <w:r>
        <w:rPr>
          <w:rFonts w:hint="eastAsia" w:ascii="仿宋" w:hAnsi="仿宋" w:eastAsia="仿宋" w:cs="仿宋"/>
          <w:b/>
          <w:bCs/>
          <w:i w:val="0"/>
          <w:caps w:val="0"/>
          <w:color w:val="373737"/>
          <w:spacing w:val="0"/>
          <w:sz w:val="30"/>
          <w:szCs w:val="30"/>
          <w:shd w:val="clear" w:fill="FFFFFF"/>
          <w:vertAlign w:val="baseline"/>
          <w:lang w:val="en-US" w:eastAsia="zh-CN"/>
        </w:rPr>
        <w:t>2、社会保障和就业支出（类）主要反映我局归口管理的行政单位离退休经费。</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Fonts w:hint="eastAsia" w:ascii="仿宋" w:hAnsi="仿宋" w:eastAsia="仿宋" w:cs="仿宋"/>
          <w:b/>
          <w:bCs/>
          <w:i w:val="0"/>
          <w:caps w:val="0"/>
          <w:color w:val="373737"/>
          <w:spacing w:val="0"/>
          <w:sz w:val="30"/>
          <w:szCs w:val="30"/>
          <w:shd w:val="clear" w:fill="FFFFFF"/>
          <w:vertAlign w:val="baseline"/>
          <w:lang w:val="en-US" w:eastAsia="zh-CN"/>
        </w:rPr>
      </w:pPr>
      <w:r>
        <w:rPr>
          <w:rFonts w:hint="eastAsia" w:ascii="仿宋" w:hAnsi="仿宋" w:eastAsia="仿宋" w:cs="仿宋"/>
          <w:b/>
          <w:bCs/>
          <w:i w:val="0"/>
          <w:caps w:val="0"/>
          <w:color w:val="373737"/>
          <w:spacing w:val="0"/>
          <w:sz w:val="30"/>
          <w:szCs w:val="30"/>
          <w:shd w:val="clear" w:fill="FFFFFF"/>
          <w:vertAlign w:val="baseline"/>
          <w:lang w:val="en-US" w:eastAsia="zh-CN"/>
        </w:rPr>
        <w:t>行政事业单位离退休（款）</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Fonts w:hint="eastAsia" w:ascii="仿宋" w:hAnsi="仿宋" w:eastAsia="仿宋" w:cs="仿宋"/>
          <w:i w:val="0"/>
          <w:caps w:val="0"/>
          <w:color w:val="373737"/>
          <w:spacing w:val="0"/>
          <w:sz w:val="30"/>
          <w:szCs w:val="30"/>
          <w:shd w:val="clear" w:fill="FFFFFF"/>
          <w:vertAlign w:val="baseline"/>
          <w:lang w:val="en-US" w:eastAsia="zh-CN"/>
        </w:rPr>
      </w:pPr>
      <w:r>
        <w:rPr>
          <w:rFonts w:hint="eastAsia" w:ascii="仿宋" w:hAnsi="仿宋" w:eastAsia="仿宋" w:cs="仿宋"/>
          <w:b/>
          <w:bCs/>
          <w:i w:val="0"/>
          <w:caps w:val="0"/>
          <w:color w:val="373737"/>
          <w:spacing w:val="0"/>
          <w:sz w:val="30"/>
          <w:szCs w:val="30"/>
          <w:shd w:val="clear" w:fill="FFFFFF"/>
          <w:vertAlign w:val="baseline"/>
          <w:lang w:val="en-US" w:eastAsia="zh-CN"/>
        </w:rPr>
        <w:t>归口管理的行政单位离退休（项）：</w:t>
      </w:r>
      <w:r>
        <w:rPr>
          <w:rFonts w:hint="eastAsia" w:ascii="仿宋" w:hAnsi="仿宋" w:eastAsia="仿宋" w:cs="仿宋"/>
          <w:i w:val="0"/>
          <w:caps w:val="0"/>
          <w:color w:val="373737"/>
          <w:spacing w:val="0"/>
          <w:sz w:val="30"/>
          <w:szCs w:val="30"/>
          <w:shd w:val="clear" w:fill="FFFFFF"/>
          <w:vertAlign w:val="baseline"/>
          <w:lang w:val="en-US" w:eastAsia="zh-CN"/>
        </w:rPr>
        <w:t>年初预算为 49.45万元，支出决算为 51.11万元，完成年初预算的 103.3%。决算数大于预算数的主要原因是年中追加退休人员基本养老金。</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Fonts w:hint="eastAsia" w:ascii="仿宋" w:hAnsi="仿宋" w:eastAsia="仿宋" w:cs="仿宋"/>
          <w:b/>
          <w:bCs/>
          <w:i w:val="0"/>
          <w:caps w:val="0"/>
          <w:color w:val="373737"/>
          <w:spacing w:val="0"/>
          <w:sz w:val="30"/>
          <w:szCs w:val="30"/>
          <w:shd w:val="clear" w:fill="FFFFFF"/>
          <w:vertAlign w:val="baseline"/>
          <w:lang w:val="en-US" w:eastAsia="zh-CN"/>
        </w:rPr>
      </w:pPr>
      <w:r>
        <w:rPr>
          <w:rFonts w:hint="eastAsia" w:ascii="仿宋" w:hAnsi="仿宋" w:eastAsia="仿宋" w:cs="仿宋"/>
          <w:b/>
          <w:bCs/>
          <w:i w:val="0"/>
          <w:caps w:val="0"/>
          <w:color w:val="373737"/>
          <w:spacing w:val="0"/>
          <w:sz w:val="30"/>
          <w:szCs w:val="30"/>
          <w:shd w:val="clear" w:fill="FFFFFF"/>
          <w:vertAlign w:val="baseline"/>
          <w:lang w:val="en-US" w:eastAsia="zh-CN"/>
        </w:rPr>
        <w:t>3、住房保障支出（类）反映我局执行国家住房改革政策发生的公积金等方面的支出。</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Fonts w:hint="eastAsia" w:ascii="仿宋" w:hAnsi="仿宋" w:eastAsia="仿宋" w:cs="仿宋"/>
          <w:b/>
          <w:bCs/>
          <w:i w:val="0"/>
          <w:caps w:val="0"/>
          <w:color w:val="373737"/>
          <w:spacing w:val="0"/>
          <w:sz w:val="30"/>
          <w:szCs w:val="30"/>
          <w:shd w:val="clear" w:fill="FFFFFF"/>
          <w:vertAlign w:val="baseline"/>
          <w:lang w:val="en-US" w:eastAsia="zh-CN"/>
        </w:rPr>
      </w:pPr>
      <w:r>
        <w:rPr>
          <w:rFonts w:hint="eastAsia" w:ascii="仿宋" w:hAnsi="仿宋" w:eastAsia="仿宋" w:cs="仿宋"/>
          <w:b/>
          <w:bCs/>
          <w:i w:val="0"/>
          <w:caps w:val="0"/>
          <w:color w:val="373737"/>
          <w:spacing w:val="0"/>
          <w:sz w:val="30"/>
          <w:szCs w:val="30"/>
          <w:shd w:val="clear" w:fill="FFFFFF"/>
          <w:vertAlign w:val="baseline"/>
          <w:lang w:val="en-US" w:eastAsia="zh-CN"/>
        </w:rPr>
        <w:t>住房改革支出（款）</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right="0" w:rightChars="0" w:firstLine="602" w:firstLineChars="200"/>
        <w:jc w:val="left"/>
        <w:textAlignment w:val="baseline"/>
        <w:rPr>
          <w:rFonts w:hint="eastAsia" w:ascii="仿宋" w:hAnsi="仿宋" w:eastAsia="仿宋" w:cs="仿宋"/>
          <w:i w:val="0"/>
          <w:caps w:val="0"/>
          <w:color w:val="373737"/>
          <w:spacing w:val="0"/>
          <w:sz w:val="30"/>
          <w:szCs w:val="30"/>
          <w:shd w:val="clear" w:fill="FFFFFF"/>
          <w:vertAlign w:val="baseline"/>
          <w:lang w:val="en-US" w:eastAsia="zh-CN"/>
        </w:rPr>
      </w:pPr>
      <w:r>
        <w:rPr>
          <w:rFonts w:hint="eastAsia" w:ascii="仿宋" w:hAnsi="仿宋" w:eastAsia="仿宋" w:cs="仿宋"/>
          <w:b/>
          <w:bCs/>
          <w:i w:val="0"/>
          <w:caps w:val="0"/>
          <w:color w:val="373737"/>
          <w:spacing w:val="0"/>
          <w:sz w:val="30"/>
          <w:szCs w:val="30"/>
          <w:shd w:val="clear" w:fill="FFFFFF"/>
          <w:vertAlign w:val="baseline"/>
          <w:lang w:val="en-US" w:eastAsia="zh-CN"/>
        </w:rPr>
        <w:t>住房公积金（项）：</w:t>
      </w:r>
      <w:r>
        <w:rPr>
          <w:rFonts w:hint="eastAsia" w:ascii="仿宋" w:hAnsi="仿宋" w:eastAsia="仿宋" w:cs="仿宋"/>
          <w:i w:val="0"/>
          <w:caps w:val="0"/>
          <w:color w:val="373737"/>
          <w:spacing w:val="0"/>
          <w:sz w:val="30"/>
          <w:szCs w:val="30"/>
          <w:shd w:val="clear" w:fill="FFFFFF"/>
          <w:vertAlign w:val="baseline"/>
          <w:lang w:val="en-US" w:eastAsia="zh-CN"/>
        </w:rPr>
        <w:t>年初预算为 2.84万元，支出决算为 6万元，完成年初预算的2.1倍，决算数大于预算数的原因是2017年调整了公积金缴费比例，缴扣比例由5%增长到12%。</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144.78</w:t>
      </w:r>
      <w:r>
        <w:rPr>
          <w:rFonts w:hint="eastAsia" w:ascii="仿宋" w:hAnsi="仿宋" w:eastAsia="仿宋" w:cs="仿宋"/>
          <w:sz w:val="30"/>
          <w:szCs w:val="30"/>
        </w:rPr>
        <w:t>万元，其中</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 xml:space="preserve"> 129.92 </w:t>
      </w:r>
      <w:r>
        <w:rPr>
          <w:rFonts w:hint="eastAsia" w:ascii="仿宋" w:hAnsi="仿宋" w:eastAsia="仿宋" w:cs="仿宋"/>
          <w:sz w:val="30"/>
          <w:szCs w:val="30"/>
        </w:rPr>
        <w:t>万元，主要包括：基本工资</w:t>
      </w:r>
      <w:r>
        <w:rPr>
          <w:rFonts w:hint="eastAsia" w:ascii="仿宋" w:hAnsi="仿宋" w:eastAsia="仿宋" w:cs="仿宋"/>
          <w:sz w:val="30"/>
          <w:szCs w:val="30"/>
          <w:lang w:val="en-US" w:eastAsia="zh-CN"/>
        </w:rPr>
        <w:t>41.56万元</w:t>
      </w:r>
      <w:r>
        <w:rPr>
          <w:rFonts w:hint="eastAsia" w:ascii="仿宋" w:hAnsi="仿宋" w:eastAsia="仿宋" w:cs="仿宋"/>
          <w:sz w:val="30"/>
          <w:szCs w:val="30"/>
        </w:rPr>
        <w:t>、津贴补贴</w:t>
      </w:r>
      <w:r>
        <w:rPr>
          <w:rFonts w:hint="eastAsia" w:ascii="仿宋" w:hAnsi="仿宋" w:eastAsia="仿宋" w:cs="仿宋"/>
          <w:sz w:val="30"/>
          <w:szCs w:val="30"/>
          <w:lang w:val="en-US" w:eastAsia="zh-CN"/>
        </w:rPr>
        <w:t>24.64万元</w:t>
      </w:r>
      <w:r>
        <w:rPr>
          <w:rFonts w:hint="eastAsia" w:ascii="仿宋" w:hAnsi="仿宋" w:eastAsia="仿宋" w:cs="仿宋"/>
          <w:sz w:val="30"/>
          <w:szCs w:val="30"/>
        </w:rPr>
        <w:t>、奖金</w:t>
      </w:r>
      <w:r>
        <w:rPr>
          <w:rFonts w:hint="eastAsia" w:ascii="仿宋" w:hAnsi="仿宋" w:eastAsia="仿宋" w:cs="仿宋"/>
          <w:sz w:val="30"/>
          <w:szCs w:val="30"/>
          <w:lang w:val="en-US" w:eastAsia="zh-CN"/>
        </w:rPr>
        <w:t>5.46万元、退休费51.11万元、住房公积金6万元、采暖补贴1.15万元。</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 xml:space="preserve">  14.86</w:t>
      </w:r>
      <w:r>
        <w:rPr>
          <w:rFonts w:hint="eastAsia" w:ascii="仿宋" w:hAnsi="仿宋" w:eastAsia="仿宋" w:cs="仿宋"/>
          <w:sz w:val="30"/>
          <w:szCs w:val="30"/>
        </w:rPr>
        <w:t>万元，主要包括：办公费</w:t>
      </w:r>
      <w:r>
        <w:rPr>
          <w:rFonts w:hint="eastAsia" w:ascii="仿宋" w:hAnsi="仿宋" w:eastAsia="仿宋" w:cs="仿宋"/>
          <w:sz w:val="30"/>
          <w:szCs w:val="30"/>
          <w:lang w:val="en-US" w:eastAsia="zh-CN"/>
        </w:rPr>
        <w:t>1.39万元</w:t>
      </w:r>
      <w:r>
        <w:rPr>
          <w:rFonts w:hint="eastAsia" w:ascii="仿宋" w:hAnsi="仿宋" w:eastAsia="仿宋" w:cs="仿宋"/>
          <w:sz w:val="30"/>
          <w:szCs w:val="30"/>
        </w:rPr>
        <w:t>、印刷费</w:t>
      </w:r>
      <w:r>
        <w:rPr>
          <w:rFonts w:hint="eastAsia" w:ascii="仿宋" w:hAnsi="仿宋" w:eastAsia="仿宋" w:cs="仿宋"/>
          <w:sz w:val="30"/>
          <w:szCs w:val="30"/>
          <w:lang w:val="en-US" w:eastAsia="zh-CN"/>
        </w:rPr>
        <w:t>1.12万元</w:t>
      </w:r>
      <w:r>
        <w:rPr>
          <w:rFonts w:hint="eastAsia" w:ascii="仿宋" w:hAnsi="仿宋" w:eastAsia="仿宋" w:cs="仿宋"/>
          <w:sz w:val="30"/>
          <w:szCs w:val="30"/>
        </w:rPr>
        <w:t>、邮电费</w:t>
      </w:r>
      <w:r>
        <w:rPr>
          <w:rFonts w:hint="eastAsia" w:ascii="仿宋" w:hAnsi="仿宋" w:eastAsia="仿宋" w:cs="仿宋"/>
          <w:sz w:val="30"/>
          <w:szCs w:val="30"/>
          <w:lang w:val="en-US" w:eastAsia="zh-CN"/>
        </w:rPr>
        <w:t>1.25万元</w:t>
      </w:r>
      <w:r>
        <w:rPr>
          <w:rFonts w:hint="eastAsia" w:ascii="仿宋" w:hAnsi="仿宋" w:eastAsia="仿宋" w:cs="仿宋"/>
          <w:sz w:val="30"/>
          <w:szCs w:val="30"/>
        </w:rPr>
        <w:t>、差旅费</w:t>
      </w:r>
      <w:r>
        <w:rPr>
          <w:rFonts w:hint="eastAsia" w:ascii="仿宋" w:hAnsi="仿宋" w:eastAsia="仿宋" w:cs="仿宋"/>
          <w:sz w:val="30"/>
          <w:szCs w:val="30"/>
          <w:lang w:val="en-US" w:eastAsia="zh-CN"/>
        </w:rPr>
        <w:t>2.09万元</w:t>
      </w:r>
      <w:r>
        <w:rPr>
          <w:rFonts w:hint="eastAsia" w:ascii="仿宋" w:hAnsi="仿宋" w:eastAsia="仿宋" w:cs="仿宋"/>
          <w:sz w:val="30"/>
          <w:szCs w:val="30"/>
        </w:rPr>
        <w:t>、培训费</w:t>
      </w:r>
      <w:r>
        <w:rPr>
          <w:rFonts w:hint="eastAsia" w:ascii="仿宋" w:hAnsi="仿宋" w:eastAsia="仿宋" w:cs="仿宋"/>
          <w:sz w:val="30"/>
          <w:szCs w:val="30"/>
          <w:lang w:val="en-US" w:eastAsia="zh-CN"/>
        </w:rPr>
        <w:t>0.01万元</w:t>
      </w:r>
      <w:r>
        <w:rPr>
          <w:rFonts w:hint="eastAsia" w:ascii="仿宋" w:hAnsi="仿宋" w:eastAsia="仿宋" w:cs="仿宋"/>
          <w:sz w:val="30"/>
          <w:szCs w:val="30"/>
        </w:rPr>
        <w:t>、其他交通费用</w:t>
      </w:r>
      <w:r>
        <w:rPr>
          <w:rFonts w:hint="eastAsia" w:ascii="仿宋" w:hAnsi="仿宋" w:eastAsia="仿宋" w:cs="仿宋"/>
          <w:sz w:val="30"/>
          <w:szCs w:val="30"/>
          <w:lang w:val="en-US" w:eastAsia="zh-CN"/>
        </w:rPr>
        <w:t>.73万元</w:t>
      </w:r>
      <w:r>
        <w:rPr>
          <w:rFonts w:hint="eastAsia" w:ascii="仿宋" w:hAnsi="仿宋" w:eastAsia="仿宋" w:cs="仿宋"/>
          <w:sz w:val="30"/>
          <w:szCs w:val="30"/>
        </w:rPr>
        <w:t>、办公设备购置</w:t>
      </w:r>
      <w:r>
        <w:rPr>
          <w:rFonts w:hint="eastAsia" w:ascii="仿宋" w:hAnsi="仿宋" w:eastAsia="仿宋" w:cs="仿宋"/>
          <w:sz w:val="30"/>
          <w:szCs w:val="30"/>
          <w:lang w:val="en-US" w:eastAsia="zh-CN"/>
        </w:rPr>
        <w:t>8.27万元</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43"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2"/>
          <w:szCs w:val="32"/>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 xml:space="preserve"> 2.6 </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万元，2017年度“三公”经费支出决算数小于预算数的主要原因：</w:t>
      </w:r>
      <w:r>
        <w:rPr>
          <w:rFonts w:hint="eastAsia" w:ascii="仿宋" w:hAnsi="仿宋" w:eastAsia="仿宋" w:cs="仿宋"/>
          <w:sz w:val="30"/>
          <w:szCs w:val="30"/>
          <w:lang w:eastAsia="zh-CN"/>
        </w:rPr>
        <w:t>单位公务用车取消</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w:t>
      </w:r>
      <w:bookmarkStart w:id="0" w:name="_GoBack"/>
      <w:bookmarkEnd w:id="0"/>
      <w:r>
        <w:rPr>
          <w:rFonts w:hint="eastAsia" w:ascii="仿宋" w:hAnsi="仿宋" w:eastAsia="仿宋" w:cs="仿宋"/>
          <w:sz w:val="30"/>
          <w:szCs w:val="30"/>
        </w:rPr>
        <w:t>无；公务用车购置及运行费支出决算为</w:t>
      </w:r>
      <w:r>
        <w:rPr>
          <w:rFonts w:hint="eastAsia" w:ascii="仿宋" w:hAnsi="仿宋" w:eastAsia="仿宋" w:cs="仿宋"/>
          <w:sz w:val="30"/>
          <w:szCs w:val="30"/>
          <w:lang w:val="en-US" w:eastAsia="zh-CN"/>
        </w:rPr>
        <w:t>2.6</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%，公务用车购置及运行费支出决算数小于预算数的主要原因</w:t>
      </w:r>
      <w:r>
        <w:rPr>
          <w:rFonts w:hint="eastAsia" w:ascii="仿宋" w:hAnsi="仿宋" w:eastAsia="仿宋" w:cs="仿宋"/>
          <w:sz w:val="30"/>
          <w:szCs w:val="30"/>
          <w:lang w:eastAsia="zh-CN"/>
        </w:rPr>
        <w:t>：单位公务用车取消</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%，公务接待费支出决算数小于预算数的主要原因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w:t>
      </w:r>
      <w:r>
        <w:rPr>
          <w:rFonts w:hint="eastAsia" w:ascii="仿宋" w:hAnsi="仿宋" w:eastAsia="仿宋" w:cs="仿宋"/>
          <w:sz w:val="30"/>
          <w:szCs w:val="30"/>
          <w:lang w:val="en-US" w:eastAsia="zh-CN"/>
        </w:rPr>
        <w:t>0元，</w:t>
      </w:r>
      <w:r>
        <w:rPr>
          <w:rFonts w:hint="eastAsia" w:ascii="仿宋" w:hAnsi="仿宋" w:eastAsia="仿宋" w:cs="仿宋"/>
          <w:sz w:val="30"/>
          <w:szCs w:val="30"/>
        </w:rPr>
        <w:t>比2016年减少</w:t>
      </w:r>
      <w:r>
        <w:rPr>
          <w:rFonts w:hint="eastAsia" w:ascii="仿宋" w:hAnsi="仿宋" w:eastAsia="仿宋" w:cs="仿宋"/>
          <w:sz w:val="30"/>
          <w:szCs w:val="30"/>
          <w:lang w:val="en-US" w:eastAsia="zh-CN"/>
        </w:rPr>
        <w:t>2.62</w:t>
      </w:r>
      <w:r>
        <w:rPr>
          <w:rFonts w:hint="eastAsia" w:ascii="仿宋" w:hAnsi="仿宋" w:eastAsia="仿宋" w:cs="仿宋"/>
          <w:sz w:val="30"/>
          <w:szCs w:val="30"/>
        </w:rPr>
        <w:t>万元，下降</w:t>
      </w:r>
      <w:r>
        <w:rPr>
          <w:rFonts w:hint="eastAsia" w:ascii="仿宋" w:hAnsi="仿宋" w:eastAsia="仿宋" w:cs="仿宋"/>
          <w:sz w:val="30"/>
          <w:szCs w:val="30"/>
          <w:lang w:val="en-US" w:eastAsia="zh-CN"/>
        </w:rPr>
        <w:t xml:space="preserve">100 </w:t>
      </w:r>
      <w:r>
        <w:rPr>
          <w:rFonts w:hint="eastAsia" w:ascii="仿宋" w:hAnsi="仿宋" w:eastAsia="仿宋" w:cs="仿宋"/>
          <w:sz w:val="30"/>
          <w:szCs w:val="30"/>
        </w:rPr>
        <w:t>%，其中：因公出国（境）费支出决算增加0万元；公务用车购置及运行费支出决算减少</w:t>
      </w:r>
      <w:r>
        <w:rPr>
          <w:rFonts w:hint="eastAsia" w:ascii="仿宋" w:hAnsi="仿宋" w:eastAsia="仿宋" w:cs="仿宋"/>
          <w:sz w:val="30"/>
          <w:szCs w:val="30"/>
          <w:lang w:val="en-US" w:eastAsia="zh-CN"/>
        </w:rPr>
        <w:t xml:space="preserve"> 2.62</w:t>
      </w:r>
      <w:r>
        <w:rPr>
          <w:rFonts w:hint="eastAsia" w:ascii="仿宋" w:hAnsi="仿宋" w:eastAsia="仿宋" w:cs="仿宋"/>
          <w:sz w:val="30"/>
          <w:szCs w:val="30"/>
        </w:rPr>
        <w:t>万元，下降</w:t>
      </w:r>
      <w:r>
        <w:rPr>
          <w:rFonts w:hint="eastAsia" w:ascii="仿宋" w:hAnsi="仿宋" w:eastAsia="仿宋" w:cs="仿宋"/>
          <w:sz w:val="30"/>
          <w:szCs w:val="30"/>
          <w:lang w:val="en-US" w:eastAsia="zh-CN"/>
        </w:rPr>
        <w:t xml:space="preserve">100 </w:t>
      </w:r>
      <w:r>
        <w:rPr>
          <w:rFonts w:hint="eastAsia" w:ascii="仿宋" w:hAnsi="仿宋" w:eastAsia="仿宋" w:cs="仿宋"/>
          <w:sz w:val="30"/>
          <w:szCs w:val="30"/>
        </w:rPr>
        <w:t>%，原因为：</w:t>
      </w:r>
      <w:r>
        <w:rPr>
          <w:rFonts w:hint="eastAsia" w:ascii="仿宋" w:hAnsi="仿宋" w:eastAsia="仿宋" w:cs="仿宋"/>
          <w:sz w:val="30"/>
          <w:szCs w:val="30"/>
          <w:lang w:eastAsia="zh-CN"/>
        </w:rPr>
        <w:t>单位公务用车取消</w:t>
      </w:r>
      <w:r>
        <w:rPr>
          <w:rFonts w:hint="eastAsia" w:ascii="仿宋" w:hAnsi="仿宋" w:eastAsia="仿宋" w:cs="仿宋"/>
          <w:sz w:val="30"/>
          <w:szCs w:val="30"/>
        </w:rPr>
        <w:t>；公务接待费支出决算增加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43" w:firstLineChars="200"/>
        <w:jc w:val="left"/>
        <w:textAlignment w:val="auto"/>
        <w:outlineLvl w:val="9"/>
        <w:rPr>
          <w:rFonts w:hint="eastAsia" w:ascii="仿宋" w:hAnsi="仿宋" w:eastAsia="仿宋" w:cs="仿宋"/>
          <w:b/>
          <w:bCs/>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本年度没有预算绩效评价项目。</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right="0" w:rightChars="0" w:firstLine="321" w:firstLineChars="100"/>
        <w:jc w:val="left"/>
        <w:textAlignment w:val="auto"/>
        <w:outlineLvl w:val="9"/>
        <w:rPr>
          <w:rFonts w:hint="eastAsia" w:ascii="仿宋" w:hAnsi="仿宋" w:eastAsia="仿宋" w:cs="仿宋"/>
          <w:b/>
          <w:bCs/>
          <w:sz w:val="30"/>
          <w:szCs w:val="30"/>
        </w:rPr>
      </w:pPr>
      <w:r>
        <w:rPr>
          <w:rFonts w:hint="eastAsia" w:ascii="仿宋" w:hAnsi="仿宋" w:eastAsia="仿宋" w:cs="仿宋"/>
          <w:b/>
          <w:bCs/>
          <w:sz w:val="32"/>
          <w:szCs w:val="32"/>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color w:val="auto"/>
          <w:sz w:val="30"/>
          <w:szCs w:val="30"/>
          <w:highlight w:val="none"/>
          <w:lang w:eastAsia="zh-CN"/>
        </w:rPr>
        <w:t>2017年度机关运行经费支出</w:t>
      </w:r>
      <w:r>
        <w:rPr>
          <w:rFonts w:hint="eastAsia" w:ascii="仿宋" w:hAnsi="仿宋" w:eastAsia="仿宋" w:cs="仿宋"/>
          <w:color w:val="auto"/>
          <w:sz w:val="30"/>
          <w:szCs w:val="30"/>
          <w:highlight w:val="none"/>
          <w:lang w:val="en-US" w:eastAsia="zh-CN"/>
        </w:rPr>
        <w:t xml:space="preserve">  14.86 </w:t>
      </w:r>
      <w:r>
        <w:rPr>
          <w:rFonts w:hint="eastAsia" w:ascii="仿宋" w:hAnsi="仿宋" w:eastAsia="仿宋" w:cs="仿宋"/>
          <w:color w:val="auto"/>
          <w:sz w:val="30"/>
          <w:szCs w:val="30"/>
          <w:highlight w:val="none"/>
          <w:lang w:eastAsia="zh-CN"/>
        </w:rPr>
        <w:t>万元，较</w:t>
      </w:r>
      <w:r>
        <w:rPr>
          <w:rFonts w:hint="eastAsia" w:ascii="仿宋" w:hAnsi="仿宋" w:eastAsia="仿宋" w:cs="仿宋"/>
          <w:color w:val="auto"/>
          <w:sz w:val="30"/>
          <w:szCs w:val="30"/>
          <w:highlight w:val="none"/>
          <w:lang w:val="en-US" w:eastAsia="zh-CN"/>
        </w:rPr>
        <w:t>2016</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 xml:space="preserve">11.68  </w:t>
      </w:r>
      <w:r>
        <w:rPr>
          <w:rFonts w:hint="eastAsia" w:ascii="仿宋" w:hAnsi="仿宋" w:eastAsia="仿宋" w:cs="仿宋"/>
          <w:color w:val="auto"/>
          <w:sz w:val="30"/>
          <w:szCs w:val="30"/>
          <w:highlight w:val="none"/>
          <w:lang w:eastAsia="zh-CN"/>
        </w:rPr>
        <w:t>万元，同比降低</w:t>
      </w:r>
      <w:r>
        <w:rPr>
          <w:rFonts w:hint="eastAsia" w:ascii="仿宋" w:hAnsi="仿宋" w:eastAsia="仿宋" w:cs="仿宋"/>
          <w:color w:val="auto"/>
          <w:sz w:val="30"/>
          <w:szCs w:val="30"/>
          <w:highlight w:val="none"/>
          <w:lang w:val="en-US" w:eastAsia="zh-CN"/>
        </w:rPr>
        <w:t xml:space="preserve">44.0 </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lang w:eastAsia="zh-CN"/>
        </w:rPr>
        <w:t>。主要原因是：压缩机关运行经费。</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b/>
          <w:bCs/>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2"/>
          <w:szCs w:val="32"/>
        </w:rPr>
        <w:t>（二</w:t>
      </w:r>
      <w:r>
        <w:rPr>
          <w:rFonts w:hint="eastAsia" w:ascii="仿宋" w:hAnsi="仿宋" w:eastAsia="仿宋" w:cs="仿宋"/>
          <w:b/>
          <w:bCs/>
          <w:sz w:val="32"/>
          <w:szCs w:val="32"/>
          <w:lang w:eastAsia="zh-CN"/>
        </w:rPr>
        <w:t>）</w:t>
      </w:r>
      <w:r>
        <w:rPr>
          <w:rFonts w:hint="eastAsia" w:ascii="仿宋" w:hAnsi="仿宋" w:eastAsia="仿宋" w:cs="仿宋"/>
          <w:b/>
          <w:bCs/>
          <w:sz w:val="32"/>
          <w:szCs w:val="32"/>
        </w:rPr>
        <w:t>政府采购支出情况</w:t>
      </w:r>
    </w:p>
    <w:p>
      <w:pPr>
        <w:keepNext w:val="0"/>
        <w:keepLines w:val="0"/>
        <w:pageBreakBefore w:val="0"/>
        <w:kinsoku/>
        <w:wordWrap/>
        <w:overflowPunct/>
        <w:topLinePunct w:val="0"/>
        <w:autoSpaceDE/>
        <w:autoSpaceDN/>
        <w:bidi w:val="0"/>
        <w:adjustRightInd/>
        <w:snapToGrid/>
        <w:spacing w:line="360" w:lineRule="auto"/>
        <w:ind w:firstLine="600" w:firstLineChars="200"/>
        <w:rPr>
          <w:rFonts w:hint="eastAsia" w:ascii="仿宋" w:hAnsi="仿宋" w:eastAsia="仿宋" w:cs="仿宋"/>
          <w:bCs/>
          <w:sz w:val="30"/>
          <w:szCs w:val="30"/>
        </w:rPr>
      </w:pPr>
      <w:r>
        <w:rPr>
          <w:rFonts w:hint="eastAsia" w:ascii="仿宋" w:hAnsi="仿宋" w:eastAsia="仿宋" w:cs="仿宋"/>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Cs/>
          <w:sz w:val="30"/>
          <w:szCs w:val="30"/>
        </w:rPr>
        <w:t>201</w:t>
      </w:r>
      <w:r>
        <w:rPr>
          <w:rFonts w:hint="eastAsia" w:ascii="仿宋" w:hAnsi="仿宋" w:eastAsia="仿宋" w:cs="仿宋"/>
          <w:bCs/>
          <w:sz w:val="30"/>
          <w:szCs w:val="30"/>
          <w:lang w:val="en-US" w:eastAsia="zh-CN"/>
        </w:rPr>
        <w:t>7</w:t>
      </w:r>
      <w:r>
        <w:rPr>
          <w:rFonts w:hint="eastAsia" w:ascii="仿宋" w:hAnsi="仿宋" w:eastAsia="仿宋" w:cs="仿宋"/>
          <w:bCs/>
          <w:sz w:val="30"/>
          <w:szCs w:val="30"/>
        </w:rPr>
        <w:t>年本部门政府采购支出总额</w:t>
      </w:r>
      <w:r>
        <w:rPr>
          <w:rFonts w:hint="eastAsia" w:ascii="仿宋" w:hAnsi="仿宋" w:eastAsia="仿宋" w:cs="仿宋"/>
          <w:sz w:val="30"/>
          <w:szCs w:val="30"/>
        </w:rPr>
        <w:t>0</w:t>
      </w:r>
      <w:r>
        <w:rPr>
          <w:rFonts w:hint="eastAsia" w:ascii="仿宋" w:hAnsi="仿宋" w:eastAsia="仿宋" w:cs="仿宋"/>
          <w:bCs/>
          <w:sz w:val="30"/>
          <w:szCs w:val="30"/>
        </w:rPr>
        <w:t>万元，其中：政府采购货物支出</w:t>
      </w:r>
      <w:r>
        <w:rPr>
          <w:rFonts w:hint="eastAsia" w:ascii="仿宋" w:hAnsi="仿宋" w:eastAsia="仿宋" w:cs="仿宋"/>
          <w:sz w:val="30"/>
          <w:szCs w:val="30"/>
        </w:rPr>
        <w:t>0</w:t>
      </w:r>
      <w:r>
        <w:rPr>
          <w:rFonts w:hint="eastAsia" w:ascii="仿宋" w:hAnsi="仿宋" w:eastAsia="仿宋" w:cs="仿宋"/>
          <w:bCs/>
          <w:sz w:val="30"/>
          <w:szCs w:val="30"/>
        </w:rPr>
        <w:t>万元、政府采购工程支出0万元、政府采购服务支出0万元。授予中小企业合同金额0万元，占政府采购支出总额的0%，其中：授予小微企业合同金额0万元，占政府采购支出总额的0%。</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lang w:eastAsia="zh-CN"/>
        </w:rPr>
        <w:t>四、</w:t>
      </w:r>
      <w:r>
        <w:rPr>
          <w:rFonts w:hint="eastAsia" w:ascii="仿宋" w:hAnsi="仿宋" w:eastAsia="仿宋" w:cs="仿宋"/>
          <w:b/>
          <w:sz w:val="32"/>
          <w:szCs w:val="32"/>
        </w:rPr>
        <w:t>国有资产占用情况说明。</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600" w:firstLineChars="200"/>
        <w:rPr>
          <w:rFonts w:hint="eastAsia" w:ascii="仿宋" w:hAnsi="仿宋" w:eastAsia="仿宋" w:cs="仿宋"/>
          <w:sz w:val="30"/>
          <w:szCs w:val="30"/>
        </w:rPr>
      </w:pPr>
      <w:r>
        <w:rPr>
          <w:rFonts w:hint="eastAsia" w:ascii="仿宋" w:hAnsi="仿宋" w:eastAsia="仿宋" w:cs="仿宋"/>
          <w:sz w:val="30"/>
          <w:szCs w:val="30"/>
        </w:rPr>
        <w:t>截至201</w:t>
      </w:r>
      <w:r>
        <w:rPr>
          <w:rFonts w:hint="eastAsia" w:ascii="仿宋" w:hAnsi="仿宋" w:eastAsia="仿宋" w:cs="仿宋"/>
          <w:sz w:val="30"/>
          <w:szCs w:val="30"/>
          <w:lang w:val="en-US" w:eastAsia="zh-CN"/>
        </w:rPr>
        <w:t>7</w:t>
      </w:r>
      <w:r>
        <w:rPr>
          <w:rFonts w:hint="eastAsia" w:ascii="仿宋" w:hAnsi="仿宋" w:eastAsia="仿宋" w:cs="仿宋"/>
          <w:sz w:val="30"/>
          <w:szCs w:val="30"/>
        </w:rPr>
        <w:t>年12月31日，本部门共有车辆1辆，其中，部级领导干部用车0辆、一般公务用车1辆、一般执法执勤用车0辆、特种专业技术用车0辆、其他用车0辆，其他用车主要是……；单位价值200万元以上大型设备0台（套）。</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hAnsi="宋体"/>
        <w:sz w:val="24"/>
        <w:szCs w:val="24"/>
      </w:rPr>
    </w:pPr>
    <w:r>
      <w:rPr>
        <w:rFonts w:ascii="宋体" w:hAnsi="宋体"/>
        <w:sz w:val="24"/>
        <w:szCs w:val="24"/>
      </w:rPr>
      <w:fldChar w:fldCharType="begin"/>
    </w:r>
    <w:r>
      <w:rPr>
        <w:rStyle w:val="6"/>
        <w:rFonts w:ascii="宋体" w:hAnsi="宋体"/>
        <w:sz w:val="24"/>
        <w:szCs w:val="24"/>
      </w:rPr>
      <w:instrText xml:space="preserve">PAGE  </w:instrText>
    </w:r>
    <w:r>
      <w:rPr>
        <w:rFonts w:ascii="宋体" w:hAnsi="宋体"/>
        <w:sz w:val="24"/>
        <w:szCs w:val="24"/>
      </w:rPr>
      <w:fldChar w:fldCharType="separate"/>
    </w:r>
    <w:r>
      <w:rPr>
        <w:rStyle w:val="6"/>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11F9FA"/>
    <w:multiLevelType w:val="singleLevel"/>
    <w:tmpl w:val="F311F9FA"/>
    <w:lvl w:ilvl="0" w:tentative="0">
      <w:start w:val="10"/>
      <w:numFmt w:val="chineseCounting"/>
      <w:suff w:val="nothing"/>
      <w:lvlText w:val="%1、"/>
      <w:lvlJc w:val="left"/>
      <w:rPr>
        <w:rFonts w:hint="eastAsia"/>
      </w:rPr>
    </w:lvl>
  </w:abstractNum>
  <w:abstractNum w:abstractNumId="1">
    <w:nsid w:val="FB081F78"/>
    <w:multiLevelType w:val="singleLevel"/>
    <w:tmpl w:val="FB081F78"/>
    <w:lvl w:ilvl="0" w:tentative="0">
      <w:start w:val="2"/>
      <w:numFmt w:val="chineseCounting"/>
      <w:suff w:val="nothing"/>
      <w:lvlText w:val="%1、"/>
      <w:lvlJc w:val="left"/>
      <w:rPr>
        <w:rFonts w:hint="eastAsia"/>
      </w:rPr>
    </w:lvl>
  </w:abstractNum>
  <w:abstractNum w:abstractNumId="2">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3AA4C5C"/>
    <w:multiLevelType w:val="singleLevel"/>
    <w:tmpl w:val="53AA4C5C"/>
    <w:lvl w:ilvl="0" w:tentative="0">
      <w:start w:val="3"/>
      <w:numFmt w:val="chineseCounting"/>
      <w:suff w:val="space"/>
      <w:lvlText w:val="第%1部分"/>
      <w:lvlJc w:val="left"/>
      <w:rPr>
        <w:rFonts w:hint="eastAsia"/>
      </w:rPr>
    </w:lvl>
  </w:abstractNum>
  <w:abstractNum w:abstractNumId="5">
    <w:nsid w:val="59156482"/>
    <w:multiLevelType w:val="singleLevel"/>
    <w:tmpl w:val="59156482"/>
    <w:lvl w:ilvl="0" w:tentative="0">
      <w:start w:val="1"/>
      <w:numFmt w:val="decimal"/>
      <w:lvlText w:val="%1."/>
      <w:lvlJc w:val="left"/>
      <w:pPr>
        <w:tabs>
          <w:tab w:val="left" w:pos="312"/>
        </w:tabs>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12430ED"/>
    <w:rsid w:val="014A5949"/>
    <w:rsid w:val="023F13DB"/>
    <w:rsid w:val="026066D5"/>
    <w:rsid w:val="02A33BA7"/>
    <w:rsid w:val="02EC7C1C"/>
    <w:rsid w:val="032D5CC6"/>
    <w:rsid w:val="03456C94"/>
    <w:rsid w:val="036A7041"/>
    <w:rsid w:val="03CD392E"/>
    <w:rsid w:val="04DF25D8"/>
    <w:rsid w:val="065D3951"/>
    <w:rsid w:val="06EE4F18"/>
    <w:rsid w:val="075A0B16"/>
    <w:rsid w:val="075B29A0"/>
    <w:rsid w:val="075F1F7C"/>
    <w:rsid w:val="08F04202"/>
    <w:rsid w:val="090E785C"/>
    <w:rsid w:val="092248D9"/>
    <w:rsid w:val="0931255A"/>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BFE41A6"/>
    <w:rsid w:val="1C1E0652"/>
    <w:rsid w:val="1C3521E8"/>
    <w:rsid w:val="1DD71951"/>
    <w:rsid w:val="1E3E4241"/>
    <w:rsid w:val="1E7E4DD1"/>
    <w:rsid w:val="1EE81910"/>
    <w:rsid w:val="1F096E9E"/>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56526F"/>
    <w:rsid w:val="3CB6492A"/>
    <w:rsid w:val="3D0E0C91"/>
    <w:rsid w:val="3D4C6F00"/>
    <w:rsid w:val="3DC2625E"/>
    <w:rsid w:val="3E0C4CB4"/>
    <w:rsid w:val="3E890E84"/>
    <w:rsid w:val="3F186BA7"/>
    <w:rsid w:val="3F1B0D68"/>
    <w:rsid w:val="3FCF46D7"/>
    <w:rsid w:val="4049017B"/>
    <w:rsid w:val="419732B8"/>
    <w:rsid w:val="42BD15F0"/>
    <w:rsid w:val="42C0261B"/>
    <w:rsid w:val="43342B06"/>
    <w:rsid w:val="439B0E5B"/>
    <w:rsid w:val="43AF09E0"/>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53428E"/>
    <w:rsid w:val="56BF45D7"/>
    <w:rsid w:val="57A44A7B"/>
    <w:rsid w:val="57E32236"/>
    <w:rsid w:val="58091D99"/>
    <w:rsid w:val="58B77229"/>
    <w:rsid w:val="595C25FA"/>
    <w:rsid w:val="59857969"/>
    <w:rsid w:val="59994756"/>
    <w:rsid w:val="59F87D38"/>
    <w:rsid w:val="5A693D23"/>
    <w:rsid w:val="5A6B5A90"/>
    <w:rsid w:val="5B50022A"/>
    <w:rsid w:val="5BD3798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CBE6D17"/>
    <w:rsid w:val="6D535020"/>
    <w:rsid w:val="6DBF5551"/>
    <w:rsid w:val="6E253E16"/>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Strong"/>
    <w:basedOn w:val="4"/>
    <w:qFormat/>
    <w:uiPriority w:val="0"/>
    <w:rPr>
      <w:b/>
    </w:rPr>
  </w:style>
  <w:style w:type="character" w:styleId="6">
    <w:name w:val="page number"/>
    <w:basedOn w:val="4"/>
    <w:qFormat/>
    <w:uiPriority w:val="0"/>
  </w:style>
  <w:style w:type="character" w:styleId="7">
    <w:name w:val="Hyperlink"/>
    <w:qFormat/>
    <w:uiPriority w:val="0"/>
    <w:rPr>
      <w:color w:val="141414"/>
      <w:u w:val="none"/>
    </w:rPr>
  </w:style>
  <w:style w:type="character" w:customStyle="1" w:styleId="9">
    <w:name w:val="apple-converted-space"/>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dcterms:modified xsi:type="dcterms:W3CDTF">2019-02-18T06:25:38Z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