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中共集贤县委党史研究室</w:t>
      </w:r>
    </w:p>
    <w:p>
      <w:pPr>
        <w:spacing w:line="360" w:lineRule="auto"/>
        <w:jc w:val="center"/>
        <w:rPr>
          <w:rFonts w:ascii="仿宋" w:hAnsi="仿宋" w:eastAsia="仿宋" w:cs="仿宋"/>
          <w:b/>
          <w:bCs/>
          <w:sz w:val="52"/>
          <w:szCs w:val="52"/>
        </w:rPr>
      </w:pPr>
      <w:r>
        <w:rPr>
          <w:rFonts w:ascii="仿宋" w:hAnsi="仿宋" w:eastAsia="仿宋" w:cs="仿宋"/>
          <w:b/>
          <w:bCs/>
          <w:sz w:val="44"/>
          <w:szCs w:val="44"/>
        </w:rPr>
        <w:t>2017</w:t>
      </w:r>
      <w:r>
        <w:rPr>
          <w:rFonts w:hint="eastAsia" w:ascii="仿宋" w:hAnsi="仿宋" w:eastAsia="仿宋" w:cs="仿宋"/>
          <w:b/>
          <w:bCs/>
          <w:sz w:val="44"/>
          <w:szCs w:val="44"/>
        </w:rPr>
        <w:t>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w:t>
      </w:r>
      <w:r>
        <w:rPr>
          <w:rFonts w:ascii="仿宋" w:hAnsi="仿宋" w:eastAsia="仿宋" w:cs="仿宋"/>
          <w:b/>
          <w:bCs/>
          <w:sz w:val="44"/>
          <w:szCs w:val="44"/>
        </w:rPr>
        <w:t xml:space="preserve">    </w:t>
      </w:r>
      <w:r>
        <w:rPr>
          <w:rFonts w:hint="eastAsia" w:ascii="仿宋" w:hAnsi="仿宋" w:eastAsia="仿宋" w:cs="仿宋"/>
          <w:b/>
          <w:bCs/>
          <w:sz w:val="44"/>
          <w:szCs w:val="44"/>
        </w:rPr>
        <w:t>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w:t>
      </w:r>
      <w:r>
        <w:rPr>
          <w:rFonts w:ascii="仿宋" w:hAnsi="仿宋" w:eastAsia="仿宋" w:cs="仿宋"/>
          <w:b/>
          <w:bCs/>
          <w:color w:val="000000"/>
          <w:kern w:val="0"/>
          <w:sz w:val="32"/>
          <w:szCs w:val="32"/>
        </w:rPr>
        <w:t xml:space="preserve"> </w:t>
      </w:r>
      <w:r>
        <w:rPr>
          <w:rFonts w:hint="eastAsia" w:ascii="仿宋" w:hAnsi="仿宋" w:eastAsia="仿宋" w:cs="仿宋"/>
          <w:b/>
          <w:bCs/>
          <w:color w:val="000000"/>
          <w:kern w:val="0"/>
          <w:sz w:val="32"/>
          <w:szCs w:val="32"/>
        </w:rPr>
        <w:t>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人员构成</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lang w:eastAsia="zh-CN"/>
        </w:rPr>
        <w:t>部门决算编报范围</w:t>
      </w:r>
    </w:p>
    <w:p>
      <w:pPr>
        <w:spacing w:line="360" w:lineRule="auto"/>
        <w:ind w:firstLine="964" w:firstLineChars="300"/>
        <w:rPr>
          <w:rFonts w:ascii="仿宋" w:hAnsi="仿宋" w:eastAsia="仿宋" w:cs="仿宋"/>
          <w:b/>
          <w:sz w:val="32"/>
          <w:szCs w:val="32"/>
        </w:rPr>
      </w:pPr>
      <w:r>
        <w:rPr>
          <w:rFonts w:ascii="仿宋" w:hAnsi="仿宋" w:eastAsia="仿宋" w:cs="仿宋"/>
          <w:b/>
          <w:sz w:val="32"/>
          <w:szCs w:val="32"/>
        </w:rPr>
        <w:t xml:space="preserve">    </w:t>
      </w:r>
      <w:r>
        <w:rPr>
          <w:rFonts w:hint="eastAsia" w:ascii="仿宋" w:hAnsi="仿宋" w:eastAsia="仿宋" w:cs="仿宋"/>
          <w:b/>
          <w:sz w:val="32"/>
          <w:szCs w:val="32"/>
        </w:rPr>
        <w:t>第二部分</w:t>
      </w:r>
      <w:r>
        <w:rPr>
          <w:rFonts w:ascii="仿宋" w:hAnsi="仿宋" w:eastAsia="仿宋" w:cs="仿宋"/>
          <w:b/>
          <w:sz w:val="32"/>
          <w:szCs w:val="32"/>
        </w:rPr>
        <w:t xml:space="preserve"> 2017</w:t>
      </w:r>
      <w:r>
        <w:rPr>
          <w:rFonts w:hint="eastAsia" w:ascii="仿宋" w:hAnsi="仿宋" w:eastAsia="仿宋" w:cs="仿宋"/>
          <w:b/>
          <w:sz w:val="32"/>
          <w:szCs w:val="32"/>
        </w:rPr>
        <w:t>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w:t>
      </w:r>
      <w:r>
        <w:rPr>
          <w:rFonts w:ascii="仿宋" w:hAnsi="仿宋" w:eastAsia="仿宋" w:cs="仿宋"/>
          <w:sz w:val="32"/>
          <w:szCs w:val="32"/>
        </w:rPr>
        <w:t> </w:t>
      </w:r>
      <w:r>
        <w:rPr>
          <w:rFonts w:hint="eastAsia" w:ascii="仿宋" w:hAnsi="仿宋" w:eastAsia="仿宋" w:cs="仿宋"/>
          <w:sz w:val="32"/>
          <w:szCs w:val="32"/>
        </w:rPr>
        <w:t>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ascii="仿宋" w:hAnsi="仿宋" w:eastAsia="仿宋" w:cs="仿宋"/>
          <w:b/>
          <w:sz w:val="32"/>
          <w:szCs w:val="32"/>
        </w:rPr>
        <w:t xml:space="preserve">         </w:t>
      </w:r>
    </w:p>
    <w:p>
      <w:pPr>
        <w:spacing w:line="360" w:lineRule="auto"/>
        <w:rPr>
          <w:rFonts w:ascii="仿宋" w:hAnsi="仿宋" w:eastAsia="仿宋" w:cs="仿宋"/>
          <w:b/>
          <w:sz w:val="32"/>
          <w:szCs w:val="32"/>
        </w:rPr>
      </w:pPr>
      <w:r>
        <w:rPr>
          <w:rFonts w:ascii="仿宋" w:hAnsi="仿宋" w:eastAsia="仿宋" w:cs="仿宋"/>
          <w:b/>
          <w:sz w:val="32"/>
          <w:szCs w:val="32"/>
        </w:rPr>
        <w:t xml:space="preserve">           </w:t>
      </w:r>
      <w:r>
        <w:rPr>
          <w:rFonts w:hint="eastAsia" w:ascii="仿宋" w:hAnsi="仿宋" w:eastAsia="仿宋" w:cs="仿宋"/>
          <w:b/>
          <w:sz w:val="32"/>
          <w:szCs w:val="32"/>
        </w:rPr>
        <w:t>第四部分</w:t>
      </w:r>
      <w:r>
        <w:rPr>
          <w:rFonts w:ascii="仿宋" w:hAnsi="仿宋" w:eastAsia="仿宋" w:cs="仿宋"/>
          <w:b/>
          <w:sz w:val="32"/>
          <w:szCs w:val="32"/>
        </w:rPr>
        <w:t xml:space="preserve">  2017</w:t>
      </w:r>
      <w:r>
        <w:rPr>
          <w:rFonts w:hint="eastAsia" w:ascii="仿宋" w:hAnsi="仿宋" w:eastAsia="仿宋" w:cs="仿宋"/>
          <w:b/>
          <w:sz w:val="32"/>
          <w:szCs w:val="32"/>
        </w:rPr>
        <w:t>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ascii="仿宋" w:hAnsi="仿宋" w:eastAsia="仿宋" w:cs="仿宋"/>
          <w:b/>
          <w:bCs/>
          <w:sz w:val="32"/>
          <w:szCs w:val="32"/>
        </w:rPr>
        <w:t xml:space="preserve">               </w:t>
      </w:r>
      <w:r>
        <w:rPr>
          <w:rFonts w:hint="eastAsia" w:ascii="仿宋" w:hAnsi="仿宋" w:eastAsia="仿宋" w:cs="仿宋"/>
          <w:b/>
          <w:bCs/>
          <w:sz w:val="32"/>
          <w:szCs w:val="32"/>
        </w:rPr>
        <w:t>第一部分</w:t>
      </w:r>
      <w:r>
        <w:rPr>
          <w:rFonts w:ascii="仿宋" w:hAnsi="仿宋" w:eastAsia="仿宋" w:cs="仿宋"/>
          <w:b/>
          <w:bCs/>
          <w:sz w:val="32"/>
          <w:szCs w:val="32"/>
        </w:rPr>
        <w:t xml:space="preserve">  </w:t>
      </w:r>
      <w:r>
        <w:rPr>
          <w:rFonts w:hint="eastAsia" w:ascii="仿宋" w:hAnsi="仿宋" w:eastAsia="仿宋" w:cs="仿宋"/>
          <w:b/>
          <w:bCs/>
          <w:sz w:val="32"/>
          <w:szCs w:val="32"/>
        </w:rPr>
        <w:t>单位基本情况</w:t>
      </w:r>
    </w:p>
    <w:p>
      <w:pPr>
        <w:spacing w:line="360" w:lineRule="auto"/>
        <w:rPr>
          <w:rFonts w:ascii="仿宋" w:hAnsi="仿宋" w:eastAsia="仿宋" w:cs="仿宋"/>
          <w:b/>
          <w:bCs/>
          <w:sz w:val="32"/>
          <w:szCs w:val="32"/>
        </w:rPr>
      </w:pP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一、部门职责</w:t>
      </w:r>
    </w:p>
    <w:p>
      <w:pPr>
        <w:ind w:firstLine="450" w:firstLineChars="150"/>
        <w:rPr>
          <w:rFonts w:ascii="仿宋_GB2312" w:hAnsi="宋体" w:eastAsia="仿宋_GB2312" w:cs="宋体"/>
          <w:sz w:val="32"/>
          <w:szCs w:val="32"/>
        </w:rPr>
      </w:pPr>
      <w:r>
        <w:rPr>
          <w:rFonts w:hint="eastAsia" w:ascii="仿宋" w:hAnsi="仿宋" w:eastAsia="仿宋" w:cs="仿宋"/>
          <w:sz w:val="30"/>
          <w:szCs w:val="30"/>
        </w:rPr>
        <w:t>主要职责：</w:t>
      </w:r>
      <w:r>
        <w:rPr>
          <w:rFonts w:hint="eastAsia" w:ascii="仿宋_GB2312" w:hAnsi="宋体" w:eastAsia="仿宋_GB2312" w:cs="宋体"/>
          <w:sz w:val="32"/>
          <w:szCs w:val="32"/>
        </w:rPr>
        <w:t>广泛、系统，准确地征编研究党史资料，科学、全面、深入地总结宣传党的光辉历史，充分发挥存史、资政育人功能，用党的伟大成就激励人，用党的成功经验教育人，用党的历史教训警示人，为建设有中国特色社会主义伟大事业服务。</w:t>
      </w:r>
    </w:p>
    <w:p>
      <w:pPr>
        <w:spacing w:line="360" w:lineRule="auto"/>
        <w:ind w:firstLine="643" w:firstLineChars="200"/>
        <w:rPr>
          <w:rFonts w:ascii="仿宋" w:hAnsi="仿宋" w:eastAsia="仿宋" w:cs="仿宋"/>
          <w:b/>
          <w:bCs/>
          <w:color w:val="FF0000"/>
          <w:sz w:val="32"/>
          <w:szCs w:val="32"/>
        </w:rPr>
      </w:pPr>
      <w:r>
        <w:rPr>
          <w:rFonts w:hint="eastAsia" w:ascii="仿宋" w:hAnsi="仿宋" w:eastAsia="仿宋" w:cs="仿宋"/>
          <w:b/>
          <w:bCs/>
          <w:sz w:val="32"/>
          <w:szCs w:val="32"/>
        </w:rPr>
        <w:t>二、机构设置</w:t>
      </w:r>
    </w:p>
    <w:p>
      <w:pPr>
        <w:widowControl/>
        <w:spacing w:line="315" w:lineRule="atLeast"/>
        <w:ind w:firstLine="470" w:firstLineChars="147"/>
        <w:jc w:val="left"/>
        <w:rPr>
          <w:rFonts w:ascii="仿宋" w:hAnsi="仿宋" w:eastAsia="仿宋" w:cs="仿宋"/>
          <w:b/>
          <w:kern w:val="0"/>
          <w:sz w:val="32"/>
          <w:szCs w:val="32"/>
        </w:rPr>
      </w:pPr>
      <w:r>
        <w:rPr>
          <w:rFonts w:hint="eastAsia" w:ascii="仿宋_GB2312" w:hAnsi="宋体" w:eastAsia="仿宋_GB2312" w:cs="宋体"/>
          <w:sz w:val="32"/>
          <w:szCs w:val="32"/>
        </w:rPr>
        <w:t>党史研究室无内设机构</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三、人员构成</w:t>
      </w:r>
      <w:r>
        <w:rPr>
          <w:rFonts w:ascii="仿宋" w:hAnsi="仿宋" w:eastAsia="仿宋" w:cs="仿宋"/>
          <w:b/>
          <w:bCs/>
          <w:sz w:val="32"/>
          <w:szCs w:val="32"/>
        </w:rPr>
        <w:t xml:space="preserve"> </w:t>
      </w:r>
    </w:p>
    <w:p>
      <w:pPr>
        <w:widowControl/>
        <w:spacing w:line="315" w:lineRule="atLeast"/>
        <w:ind w:firstLine="441" w:firstLineChars="147"/>
        <w:rPr>
          <w:rFonts w:hint="eastAsia" w:ascii="仿宋_GB2312" w:hAnsi="宋体" w:eastAsia="仿宋_GB2312" w:cs="宋体"/>
          <w:sz w:val="32"/>
          <w:szCs w:val="32"/>
        </w:rPr>
      </w:pPr>
      <w:r>
        <w:rPr>
          <w:rFonts w:ascii="仿宋" w:hAnsi="仿宋" w:eastAsia="仿宋" w:cs="仿宋"/>
          <w:sz w:val="30"/>
          <w:szCs w:val="30"/>
        </w:rPr>
        <w:t xml:space="preserve">   </w:t>
      </w:r>
      <w:r>
        <w:rPr>
          <w:rFonts w:hint="eastAsia" w:ascii="仿宋_GB2312" w:hAnsi="仿宋" w:eastAsia="仿宋_GB2312" w:cs="仿宋_GB2312"/>
          <w:kern w:val="0"/>
          <w:sz w:val="32"/>
          <w:szCs w:val="32"/>
        </w:rPr>
        <w:t>中共集贤县委党史研究室</w:t>
      </w:r>
      <w:r>
        <w:rPr>
          <w:rFonts w:hint="eastAsia" w:ascii="仿宋_GB2312" w:hAnsi="宋体" w:eastAsia="仿宋_GB2312" w:cs="宋体"/>
          <w:sz w:val="32"/>
          <w:szCs w:val="32"/>
        </w:rPr>
        <w:t>总人数</w:t>
      </w:r>
      <w:r>
        <w:rPr>
          <w:rFonts w:ascii="仿宋_GB2312" w:hAnsi="宋体" w:eastAsia="仿宋_GB2312" w:cs="宋体"/>
          <w:sz w:val="32"/>
          <w:szCs w:val="32"/>
        </w:rPr>
        <w:t>6</w:t>
      </w:r>
      <w:r>
        <w:rPr>
          <w:rFonts w:hint="eastAsia" w:ascii="仿宋_GB2312" w:hAnsi="宋体" w:eastAsia="仿宋_GB2312" w:cs="宋体"/>
          <w:sz w:val="32"/>
          <w:szCs w:val="32"/>
        </w:rPr>
        <w:t>人，其中：在职职工</w:t>
      </w:r>
      <w:r>
        <w:rPr>
          <w:rFonts w:ascii="仿宋_GB2312" w:hAnsi="宋体" w:eastAsia="仿宋_GB2312" w:cs="宋体"/>
          <w:sz w:val="32"/>
          <w:szCs w:val="32"/>
        </w:rPr>
        <w:t>3</w:t>
      </w:r>
      <w:r>
        <w:rPr>
          <w:rFonts w:hint="eastAsia" w:ascii="仿宋_GB2312" w:hAnsi="宋体" w:eastAsia="仿宋_GB2312" w:cs="宋体"/>
          <w:sz w:val="32"/>
          <w:szCs w:val="32"/>
        </w:rPr>
        <w:t>人，离无休人员，退休人员</w:t>
      </w:r>
      <w:r>
        <w:rPr>
          <w:rFonts w:ascii="仿宋_GB2312" w:hAnsi="宋体" w:eastAsia="仿宋_GB2312" w:cs="宋体"/>
          <w:sz w:val="32"/>
          <w:szCs w:val="32"/>
        </w:rPr>
        <w:t>3</w:t>
      </w:r>
      <w:r>
        <w:rPr>
          <w:rFonts w:hint="eastAsia" w:ascii="仿宋_GB2312" w:hAnsi="宋体" w:eastAsia="仿宋_GB2312" w:cs="宋体"/>
          <w:sz w:val="32"/>
          <w:szCs w:val="32"/>
        </w:rPr>
        <w:t>人，无退养人员。总人数</w:t>
      </w:r>
      <w:r>
        <w:rPr>
          <w:rFonts w:ascii="仿宋_GB2312" w:hAnsi="宋体" w:eastAsia="仿宋_GB2312" w:cs="宋体"/>
          <w:sz w:val="32"/>
          <w:szCs w:val="32"/>
        </w:rPr>
        <w:t>6</w:t>
      </w:r>
      <w:r>
        <w:rPr>
          <w:rFonts w:hint="eastAsia" w:ascii="仿宋_GB2312" w:hAnsi="宋体" w:eastAsia="仿宋_GB2312" w:cs="宋体"/>
          <w:sz w:val="32"/>
          <w:szCs w:val="32"/>
        </w:rPr>
        <w:t>人，其中：在职职工</w:t>
      </w:r>
      <w:r>
        <w:rPr>
          <w:rFonts w:ascii="仿宋_GB2312" w:hAnsi="宋体" w:eastAsia="仿宋_GB2312" w:cs="宋体"/>
          <w:sz w:val="32"/>
          <w:szCs w:val="32"/>
        </w:rPr>
        <w:t>3</w:t>
      </w:r>
      <w:r>
        <w:rPr>
          <w:rFonts w:hint="eastAsia" w:ascii="仿宋_GB2312" w:hAnsi="宋体" w:eastAsia="仿宋_GB2312" w:cs="宋体"/>
          <w:sz w:val="32"/>
          <w:szCs w:val="32"/>
        </w:rPr>
        <w:t>人，离无休人员，退休人员</w:t>
      </w:r>
      <w:r>
        <w:rPr>
          <w:rFonts w:ascii="仿宋_GB2312" w:hAnsi="宋体" w:eastAsia="仿宋_GB2312" w:cs="宋体"/>
          <w:sz w:val="32"/>
          <w:szCs w:val="32"/>
        </w:rPr>
        <w:t>3</w:t>
      </w:r>
      <w:r>
        <w:rPr>
          <w:rFonts w:hint="eastAsia" w:ascii="仿宋_GB2312" w:hAnsi="宋体" w:eastAsia="仿宋_GB2312" w:cs="宋体"/>
          <w:sz w:val="32"/>
          <w:szCs w:val="32"/>
        </w:rPr>
        <w:t>人，无退养人员。</w:t>
      </w:r>
    </w:p>
    <w:p>
      <w:pPr>
        <w:widowControl/>
        <w:numPr>
          <w:ilvl w:val="0"/>
          <w:numId w:val="0"/>
        </w:numPr>
        <w:spacing w:line="315" w:lineRule="atLeast"/>
        <w:ind w:leftChars="0"/>
        <w:rPr>
          <w:rFonts w:hint="eastAsia" w:ascii="仿宋_GB2312" w:hAnsi="宋体" w:eastAsia="仿宋_GB2312" w:cs="宋体"/>
          <w:b/>
          <w:bCs/>
          <w:sz w:val="32"/>
          <w:szCs w:val="32"/>
          <w:lang w:val="en-US" w:eastAsia="zh-CN"/>
        </w:rPr>
      </w:pPr>
      <w:r>
        <w:rPr>
          <w:rFonts w:hint="eastAsia" w:ascii="仿宋_GB2312" w:hAnsi="宋体" w:eastAsia="仿宋_GB2312" w:cs="宋体"/>
          <w:b/>
          <w:bCs/>
          <w:sz w:val="32"/>
          <w:szCs w:val="32"/>
          <w:lang w:val="en-US" w:eastAsia="zh-CN"/>
        </w:rPr>
        <w:t xml:space="preserve">   四、部门决算编报范围</w:t>
      </w:r>
    </w:p>
    <w:p>
      <w:pPr>
        <w:widowControl/>
        <w:numPr>
          <w:ilvl w:val="0"/>
          <w:numId w:val="0"/>
        </w:numPr>
        <w:spacing w:line="315" w:lineRule="atLeast"/>
        <w:ind w:leftChars="0"/>
        <w:rPr>
          <w:rFonts w:hint="eastAsia" w:ascii="仿宋_GB2312" w:hAnsi="宋体" w:eastAsia="仿宋_GB2312" w:cs="宋体"/>
          <w:b w:val="0"/>
          <w:bCs w:val="0"/>
          <w:sz w:val="32"/>
          <w:szCs w:val="32"/>
          <w:lang w:val="en-US" w:eastAsia="zh-CN"/>
        </w:rPr>
      </w:pPr>
      <w:r>
        <w:rPr>
          <w:rFonts w:hint="eastAsia" w:ascii="仿宋_GB2312" w:hAnsi="宋体" w:eastAsia="仿宋_GB2312" w:cs="宋体"/>
          <w:b/>
          <w:bCs/>
          <w:sz w:val="32"/>
          <w:szCs w:val="32"/>
          <w:lang w:val="en-US" w:eastAsia="zh-CN"/>
        </w:rPr>
        <w:t xml:space="preserve">    </w:t>
      </w:r>
      <w:r>
        <w:rPr>
          <w:rFonts w:hint="eastAsia" w:ascii="仿宋_GB2312" w:hAnsi="宋体" w:eastAsia="仿宋_GB2312" w:cs="宋体"/>
          <w:b w:val="0"/>
          <w:bCs w:val="0"/>
          <w:sz w:val="32"/>
          <w:szCs w:val="32"/>
          <w:lang w:val="en-US" w:eastAsia="zh-CN"/>
        </w:rPr>
        <w:t xml:space="preserve"> 2017年度纳入本部门决算的编制范围的单位有1个，为中共集贤县委党史研究室。</w:t>
      </w:r>
    </w:p>
    <w:p>
      <w:pPr>
        <w:widowControl/>
        <w:spacing w:line="315" w:lineRule="atLeast"/>
        <w:ind w:firstLine="472" w:firstLineChars="147"/>
        <w:rPr>
          <w:rFonts w:ascii="黑体" w:hAnsi="黑体" w:eastAsia="黑体"/>
          <w:b/>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w:t>
      </w:r>
      <w:r>
        <w:rPr>
          <w:rFonts w:ascii="仿宋" w:hAnsi="仿宋" w:eastAsia="仿宋" w:cs="仿宋"/>
          <w:b/>
          <w:bCs/>
          <w:sz w:val="32"/>
          <w:szCs w:val="32"/>
        </w:rPr>
        <w:t xml:space="preserve"> 2017</w:t>
      </w:r>
      <w:r>
        <w:rPr>
          <w:rFonts w:hint="eastAsia" w:ascii="仿宋" w:hAnsi="仿宋" w:eastAsia="仿宋" w:cs="仿宋"/>
          <w:b/>
          <w:bCs/>
          <w:sz w:val="32"/>
          <w:szCs w:val="32"/>
        </w:rPr>
        <w:t>年部门预算执行总体情况说明</w:t>
      </w:r>
    </w:p>
    <w:p>
      <w:pPr>
        <w:spacing w:line="360" w:lineRule="auto"/>
        <w:jc w:val="left"/>
        <w:rPr>
          <w:rFonts w:ascii="仿宋" w:hAnsi="仿宋" w:eastAsia="仿宋" w:cs="仿宋"/>
          <w:sz w:val="32"/>
          <w:szCs w:val="32"/>
        </w:rPr>
      </w:pP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kern w:val="0"/>
          <w:sz w:val="30"/>
          <w:szCs w:val="30"/>
          <w:u w:val="none"/>
        </w:rPr>
        <w:t>2017年度部门决算本年收入</w:t>
      </w:r>
      <w:r>
        <w:rPr>
          <w:rFonts w:hint="eastAsia" w:ascii="仿宋" w:hAnsi="仿宋" w:eastAsia="仿宋" w:cs="仿宋"/>
          <w:kern w:val="0"/>
          <w:sz w:val="30"/>
          <w:szCs w:val="30"/>
          <w:u w:val="none"/>
          <w:lang w:val="en-US" w:eastAsia="zh-CN"/>
        </w:rPr>
        <w:t xml:space="preserve"> 39.14</w:t>
      </w:r>
      <w:bookmarkStart w:id="0" w:name="_GoBack"/>
      <w:bookmarkEnd w:id="0"/>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 xml:space="preserve">0 </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万元。本年支出</w:t>
      </w:r>
      <w:r>
        <w:rPr>
          <w:rFonts w:hint="eastAsia" w:ascii="仿宋" w:hAnsi="仿宋" w:eastAsia="仿宋" w:cs="仿宋"/>
          <w:kern w:val="0"/>
          <w:sz w:val="30"/>
          <w:szCs w:val="30"/>
          <w:u w:val="none"/>
          <w:lang w:val="en-US" w:eastAsia="zh-CN"/>
        </w:rPr>
        <w:t xml:space="preserve"> 39.14</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 xml:space="preserve"> 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 xml:space="preserve"> 0 </w:t>
      </w:r>
      <w:r>
        <w:rPr>
          <w:rFonts w:hint="eastAsia" w:ascii="仿宋" w:hAnsi="仿宋" w:eastAsia="仿宋" w:cs="仿宋"/>
          <w:kern w:val="0"/>
          <w:sz w:val="30"/>
          <w:szCs w:val="30"/>
          <w:u w:val="none"/>
        </w:rPr>
        <w:t>万元</w:t>
      </w:r>
      <w:r>
        <w:rPr>
          <w:rFonts w:hint="eastAsia" w:ascii="仿宋" w:hAnsi="仿宋" w:eastAsia="仿宋" w:cs="仿宋"/>
          <w:kern w:val="0"/>
          <w:sz w:val="30"/>
          <w:szCs w:val="30"/>
          <w:highlight w:val="none"/>
          <w:u w:val="none"/>
        </w:rPr>
        <w:t>。</w:t>
      </w:r>
      <w:r>
        <w:rPr>
          <w:rFonts w:ascii="仿宋" w:hAnsi="仿宋" w:eastAsia="仿宋" w:cs="仿宋"/>
          <w:sz w:val="30"/>
          <w:szCs w:val="30"/>
        </w:rPr>
        <w:t>2017</w:t>
      </w:r>
      <w:r>
        <w:rPr>
          <w:rFonts w:hint="eastAsia" w:ascii="仿宋" w:hAnsi="仿宋" w:eastAsia="仿宋" w:cs="仿宋"/>
          <w:sz w:val="30"/>
          <w:szCs w:val="30"/>
        </w:rPr>
        <w:t>年度收、支总计</w:t>
      </w:r>
      <w:r>
        <w:rPr>
          <w:rFonts w:ascii="仿宋" w:hAnsi="仿宋" w:eastAsia="仿宋" w:cs="仿宋"/>
          <w:sz w:val="30"/>
          <w:szCs w:val="30"/>
        </w:rPr>
        <w:t xml:space="preserve"> 39.14</w:t>
      </w:r>
      <w:r>
        <w:rPr>
          <w:rFonts w:hint="eastAsia" w:ascii="仿宋" w:hAnsi="仿宋" w:eastAsia="仿宋" w:cs="仿宋"/>
          <w:sz w:val="30"/>
          <w:szCs w:val="30"/>
        </w:rPr>
        <w:t>万元。与</w:t>
      </w:r>
      <w:r>
        <w:rPr>
          <w:rFonts w:ascii="仿宋" w:hAnsi="仿宋" w:eastAsia="仿宋" w:cs="仿宋"/>
          <w:sz w:val="30"/>
          <w:szCs w:val="30"/>
        </w:rPr>
        <w:t xml:space="preserve"> 2016 </w:t>
      </w:r>
      <w:r>
        <w:rPr>
          <w:rFonts w:hint="eastAsia" w:ascii="仿宋" w:hAnsi="仿宋" w:eastAsia="仿宋" w:cs="仿宋"/>
          <w:sz w:val="30"/>
          <w:szCs w:val="30"/>
        </w:rPr>
        <w:t>年相比，收、支总计均增加</w:t>
      </w:r>
      <w:r>
        <w:rPr>
          <w:rFonts w:ascii="仿宋" w:hAnsi="仿宋" w:eastAsia="仿宋" w:cs="仿宋"/>
          <w:sz w:val="30"/>
          <w:szCs w:val="30"/>
        </w:rPr>
        <w:t>0.49</w:t>
      </w:r>
      <w:r>
        <w:rPr>
          <w:rFonts w:hint="eastAsia" w:ascii="仿宋" w:hAnsi="仿宋" w:eastAsia="仿宋" w:cs="仿宋"/>
          <w:sz w:val="30"/>
          <w:szCs w:val="30"/>
        </w:rPr>
        <w:t>万元，同比增长</w:t>
      </w:r>
      <w:r>
        <w:rPr>
          <w:rFonts w:ascii="仿宋" w:hAnsi="仿宋" w:eastAsia="仿宋" w:cs="仿宋"/>
          <w:sz w:val="30"/>
          <w:szCs w:val="30"/>
        </w:rPr>
        <w:t>1.3%</w:t>
      </w:r>
      <w:r>
        <w:rPr>
          <w:rFonts w:hint="eastAsia" w:ascii="仿宋" w:hAnsi="仿宋" w:eastAsia="仿宋" w:cs="仿宋"/>
          <w:sz w:val="30"/>
          <w:szCs w:val="30"/>
        </w:rPr>
        <w:t>。主要原因：人员工资上涨</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本年收入合计</w:t>
      </w:r>
      <w:r>
        <w:rPr>
          <w:rFonts w:ascii="仿宋" w:hAnsi="仿宋" w:eastAsia="仿宋" w:cs="仿宋"/>
          <w:sz w:val="30"/>
          <w:szCs w:val="30"/>
        </w:rPr>
        <w:t xml:space="preserve">  39.14  </w:t>
      </w:r>
      <w:r>
        <w:rPr>
          <w:rFonts w:hint="eastAsia" w:ascii="仿宋" w:hAnsi="仿宋" w:eastAsia="仿宋" w:cs="仿宋"/>
          <w:sz w:val="30"/>
          <w:szCs w:val="30"/>
        </w:rPr>
        <w:t>万元，与</w:t>
      </w:r>
      <w:r>
        <w:rPr>
          <w:rFonts w:ascii="仿宋" w:hAnsi="仿宋" w:eastAsia="仿宋" w:cs="仿宋"/>
          <w:sz w:val="30"/>
          <w:szCs w:val="30"/>
        </w:rPr>
        <w:t>2016</w:t>
      </w:r>
      <w:r>
        <w:rPr>
          <w:rFonts w:hint="eastAsia" w:ascii="仿宋" w:hAnsi="仿宋" w:eastAsia="仿宋" w:cs="仿宋"/>
          <w:sz w:val="30"/>
          <w:szCs w:val="30"/>
        </w:rPr>
        <w:t>相比，增加</w:t>
      </w:r>
      <w:r>
        <w:rPr>
          <w:rFonts w:ascii="仿宋" w:hAnsi="仿宋" w:eastAsia="仿宋" w:cs="仿宋"/>
          <w:sz w:val="30"/>
          <w:szCs w:val="30"/>
        </w:rPr>
        <w:t>0.49</w:t>
      </w:r>
      <w:r>
        <w:rPr>
          <w:rFonts w:hint="eastAsia" w:ascii="仿宋" w:hAnsi="仿宋" w:eastAsia="仿宋" w:cs="仿宋"/>
          <w:sz w:val="30"/>
          <w:szCs w:val="30"/>
        </w:rPr>
        <w:t>万元，同比增长</w:t>
      </w:r>
      <w:r>
        <w:rPr>
          <w:rFonts w:ascii="仿宋" w:hAnsi="仿宋" w:eastAsia="仿宋" w:cs="仿宋"/>
          <w:sz w:val="30"/>
          <w:szCs w:val="30"/>
        </w:rPr>
        <w:t>1.3%</w:t>
      </w:r>
      <w:r>
        <w:rPr>
          <w:rFonts w:hint="eastAsia" w:ascii="仿宋" w:hAnsi="仿宋" w:eastAsia="仿宋" w:cs="仿宋"/>
          <w:sz w:val="30"/>
          <w:szCs w:val="30"/>
        </w:rPr>
        <w:t>。主要原因：人员工资上涨</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w:t>
      </w:r>
      <w:r>
        <w:rPr>
          <w:rFonts w:ascii="仿宋" w:hAnsi="仿宋" w:eastAsia="仿宋" w:cs="仿宋"/>
          <w:sz w:val="30"/>
          <w:szCs w:val="30"/>
        </w:rPr>
        <w:t>39.14</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占</w:t>
      </w:r>
      <w:r>
        <w:rPr>
          <w:rFonts w:ascii="仿宋" w:hAnsi="仿宋" w:eastAsia="仿宋" w:cs="仿宋"/>
          <w:sz w:val="30"/>
          <w:szCs w:val="30"/>
        </w:rPr>
        <w:t xml:space="preserve"> 100 %</w:t>
      </w:r>
      <w:r>
        <w:rPr>
          <w:rFonts w:hint="eastAsia" w:ascii="仿宋" w:hAnsi="仿宋" w:eastAsia="仿宋" w:cs="仿宋"/>
          <w:sz w:val="30"/>
          <w:szCs w:val="30"/>
        </w:rPr>
        <w:t>；事业收入</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 xml:space="preserve">  0%</w:t>
      </w:r>
      <w:r>
        <w:rPr>
          <w:rFonts w:hint="eastAsia" w:ascii="仿宋" w:hAnsi="仿宋" w:eastAsia="仿宋" w:cs="仿宋"/>
          <w:sz w:val="30"/>
          <w:szCs w:val="30"/>
        </w:rPr>
        <w:t>；其他收入</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39.14</w:t>
      </w:r>
      <w:r>
        <w:rPr>
          <w:rFonts w:hint="eastAsia" w:ascii="仿宋" w:hAnsi="仿宋" w:eastAsia="仿宋" w:cs="仿宋"/>
          <w:sz w:val="30"/>
          <w:szCs w:val="30"/>
        </w:rPr>
        <w:t>万元，与</w:t>
      </w:r>
      <w:r>
        <w:rPr>
          <w:rFonts w:ascii="仿宋" w:hAnsi="仿宋" w:eastAsia="仿宋" w:cs="仿宋"/>
          <w:sz w:val="30"/>
          <w:szCs w:val="30"/>
        </w:rPr>
        <w:t>2016</w:t>
      </w:r>
      <w:r>
        <w:rPr>
          <w:rFonts w:hint="eastAsia" w:ascii="仿宋" w:hAnsi="仿宋" w:eastAsia="仿宋" w:cs="仿宋"/>
          <w:sz w:val="30"/>
          <w:szCs w:val="30"/>
        </w:rPr>
        <w:t>相比，增加</w:t>
      </w:r>
      <w:r>
        <w:rPr>
          <w:rFonts w:ascii="仿宋" w:hAnsi="仿宋" w:eastAsia="仿宋" w:cs="仿宋"/>
          <w:sz w:val="30"/>
          <w:szCs w:val="30"/>
        </w:rPr>
        <w:t>1.79</w:t>
      </w:r>
      <w:r>
        <w:rPr>
          <w:rFonts w:hint="eastAsia" w:ascii="仿宋" w:hAnsi="仿宋" w:eastAsia="仿宋" w:cs="仿宋"/>
          <w:sz w:val="30"/>
          <w:szCs w:val="30"/>
        </w:rPr>
        <w:t>万元，同比增长</w:t>
      </w:r>
      <w:r>
        <w:rPr>
          <w:rFonts w:ascii="仿宋" w:hAnsi="仿宋" w:eastAsia="仿宋" w:cs="仿宋"/>
          <w:sz w:val="30"/>
          <w:szCs w:val="30"/>
        </w:rPr>
        <w:t>4.8%</w:t>
      </w:r>
      <w:r>
        <w:rPr>
          <w:rFonts w:hint="eastAsia" w:ascii="仿宋" w:hAnsi="仿宋" w:eastAsia="仿宋" w:cs="仿宋"/>
          <w:sz w:val="30"/>
          <w:szCs w:val="30"/>
        </w:rPr>
        <w:t>。主要原因：人员工资调整增资等。</w:t>
      </w:r>
      <w:r>
        <w:rPr>
          <w:rFonts w:ascii="仿宋" w:hAnsi="仿宋" w:eastAsia="仿宋" w:cs="仿宋"/>
          <w:sz w:val="30"/>
          <w:szCs w:val="30"/>
        </w:rPr>
        <w:t xml:space="preserve">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w:t>
      </w:r>
      <w:r>
        <w:rPr>
          <w:rFonts w:ascii="仿宋" w:hAnsi="仿宋" w:eastAsia="仿宋" w:cs="仿宋"/>
          <w:sz w:val="30"/>
          <w:szCs w:val="30"/>
        </w:rPr>
        <w:t>39.14</w:t>
      </w:r>
      <w:r>
        <w:rPr>
          <w:rFonts w:hint="eastAsia" w:ascii="仿宋" w:hAnsi="仿宋" w:eastAsia="仿宋" w:cs="仿宋"/>
          <w:sz w:val="30"/>
          <w:szCs w:val="30"/>
        </w:rPr>
        <w:t>万元，占</w:t>
      </w:r>
      <w:r>
        <w:rPr>
          <w:rFonts w:ascii="仿宋" w:hAnsi="仿宋" w:eastAsia="仿宋" w:cs="仿宋"/>
          <w:sz w:val="30"/>
          <w:szCs w:val="30"/>
        </w:rPr>
        <w:t>100%</w:t>
      </w:r>
      <w:r>
        <w:rPr>
          <w:rFonts w:hint="eastAsia" w:ascii="仿宋" w:hAnsi="仿宋" w:eastAsia="仿宋" w:cs="仿宋"/>
          <w:sz w:val="30"/>
          <w:szCs w:val="30"/>
        </w:rPr>
        <w:t>；项目支出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年度财政拨款收、支总计</w:t>
      </w:r>
      <w:r>
        <w:rPr>
          <w:rFonts w:ascii="仿宋" w:hAnsi="仿宋" w:eastAsia="仿宋" w:cs="仿宋"/>
          <w:sz w:val="30"/>
          <w:szCs w:val="30"/>
        </w:rPr>
        <w:t>39.14</w:t>
      </w:r>
      <w:r>
        <w:rPr>
          <w:rFonts w:hint="eastAsia" w:ascii="仿宋" w:hAnsi="仿宋" w:eastAsia="仿宋" w:cs="仿宋"/>
          <w:sz w:val="30"/>
          <w:szCs w:val="30"/>
        </w:rPr>
        <w:t>万元。与</w:t>
      </w:r>
      <w:r>
        <w:rPr>
          <w:rFonts w:ascii="仿宋" w:hAnsi="仿宋" w:eastAsia="仿宋" w:cs="仿宋"/>
          <w:sz w:val="30"/>
          <w:szCs w:val="30"/>
        </w:rPr>
        <w:t xml:space="preserve"> 2016</w:t>
      </w:r>
      <w:r>
        <w:rPr>
          <w:rFonts w:hint="eastAsia" w:ascii="仿宋" w:hAnsi="仿宋" w:eastAsia="仿宋" w:cs="仿宋"/>
          <w:sz w:val="30"/>
          <w:szCs w:val="30"/>
        </w:rPr>
        <w:t>年相比，财政拨款收、支总计各增加</w:t>
      </w:r>
      <w:r>
        <w:rPr>
          <w:rFonts w:ascii="仿宋" w:hAnsi="仿宋" w:eastAsia="仿宋" w:cs="仿宋"/>
          <w:sz w:val="30"/>
          <w:szCs w:val="30"/>
        </w:rPr>
        <w:t>0.49</w:t>
      </w:r>
      <w:r>
        <w:rPr>
          <w:rFonts w:hint="eastAsia" w:ascii="仿宋" w:hAnsi="仿宋" w:eastAsia="仿宋" w:cs="仿宋"/>
          <w:sz w:val="30"/>
          <w:szCs w:val="30"/>
        </w:rPr>
        <w:t>万元，增长</w:t>
      </w:r>
      <w:r>
        <w:rPr>
          <w:rFonts w:ascii="仿宋" w:hAnsi="仿宋" w:eastAsia="仿宋" w:cs="仿宋"/>
          <w:sz w:val="30"/>
          <w:szCs w:val="30"/>
        </w:rPr>
        <w:t>1.3%,</w:t>
      </w:r>
      <w:r>
        <w:rPr>
          <w:rFonts w:hint="eastAsia" w:ascii="仿宋" w:hAnsi="仿宋" w:eastAsia="仿宋" w:cs="仿宋"/>
          <w:sz w:val="30"/>
          <w:szCs w:val="30"/>
        </w:rPr>
        <w:t>主要原因：人员工资调整增资等。</w:t>
      </w:r>
    </w:p>
    <w:p>
      <w:pPr>
        <w:widowControl/>
        <w:numPr>
          <w:ilvl w:val="0"/>
          <w:numId w:val="4"/>
        </w:numPr>
        <w:spacing w:line="360" w:lineRule="auto"/>
        <w:jc w:val="left"/>
        <w:rPr>
          <w:rFonts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39.14</w:t>
      </w:r>
      <w:r>
        <w:rPr>
          <w:rFonts w:hint="eastAsia" w:ascii="仿宋" w:hAnsi="仿宋" w:eastAsia="仿宋" w:cs="仿宋"/>
          <w:sz w:val="30"/>
          <w:szCs w:val="30"/>
        </w:rPr>
        <w:t>万元，比上年决算数增加</w:t>
      </w:r>
      <w:r>
        <w:rPr>
          <w:rFonts w:ascii="仿宋" w:hAnsi="仿宋" w:eastAsia="仿宋" w:cs="仿宋"/>
          <w:sz w:val="30"/>
          <w:szCs w:val="30"/>
        </w:rPr>
        <w:t>1.79</w:t>
      </w:r>
      <w:r>
        <w:rPr>
          <w:rFonts w:hint="eastAsia" w:ascii="仿宋" w:hAnsi="仿宋" w:eastAsia="仿宋" w:cs="仿宋"/>
          <w:sz w:val="30"/>
          <w:szCs w:val="30"/>
        </w:rPr>
        <w:t>万元，增长</w:t>
      </w:r>
      <w:r>
        <w:rPr>
          <w:rFonts w:ascii="仿宋" w:hAnsi="仿宋" w:eastAsia="仿宋" w:cs="仿宋"/>
          <w:sz w:val="30"/>
          <w:szCs w:val="30"/>
        </w:rPr>
        <w:t>4.8%</w:t>
      </w:r>
      <w:r>
        <w:rPr>
          <w:rFonts w:hint="eastAsia" w:ascii="仿宋" w:hAnsi="仿宋" w:eastAsia="仿宋" w:cs="仿宋"/>
          <w:sz w:val="30"/>
          <w:szCs w:val="30"/>
        </w:rPr>
        <w:t>，比</w:t>
      </w:r>
      <w:r>
        <w:rPr>
          <w:rFonts w:ascii="仿宋" w:hAnsi="仿宋" w:eastAsia="仿宋" w:cs="仿宋"/>
          <w:sz w:val="30"/>
          <w:szCs w:val="30"/>
        </w:rPr>
        <w:t>2017</w:t>
      </w:r>
      <w:r>
        <w:rPr>
          <w:rFonts w:hint="eastAsia" w:ascii="仿宋" w:hAnsi="仿宋" w:eastAsia="仿宋" w:cs="仿宋"/>
          <w:sz w:val="30"/>
          <w:szCs w:val="30"/>
        </w:rPr>
        <w:t>年度年初预算数增加</w:t>
      </w:r>
      <w:r>
        <w:rPr>
          <w:rFonts w:ascii="仿宋" w:hAnsi="仿宋" w:eastAsia="仿宋" w:cs="仿宋"/>
          <w:sz w:val="30"/>
          <w:szCs w:val="30"/>
        </w:rPr>
        <w:t>1.14</w:t>
      </w:r>
      <w:r>
        <w:rPr>
          <w:rFonts w:hint="eastAsia" w:ascii="仿宋" w:hAnsi="仿宋" w:eastAsia="仿宋" w:cs="仿宋"/>
          <w:sz w:val="30"/>
          <w:szCs w:val="30"/>
        </w:rPr>
        <w:t>万元，完成年初预算的</w:t>
      </w:r>
      <w:r>
        <w:rPr>
          <w:rFonts w:ascii="仿宋" w:hAnsi="仿宋" w:eastAsia="仿宋" w:cs="仿宋"/>
          <w:sz w:val="30"/>
          <w:szCs w:val="30"/>
        </w:rPr>
        <w:t>103%</w:t>
      </w:r>
      <w:r>
        <w:rPr>
          <w:rFonts w:hint="eastAsia" w:ascii="仿宋" w:hAnsi="仿宋" w:eastAsia="仿宋" w:cs="仿宋"/>
          <w:sz w:val="30"/>
          <w:szCs w:val="30"/>
        </w:rPr>
        <w:t>，主要原因是</w:t>
      </w:r>
      <w:r>
        <w:rPr>
          <w:rFonts w:ascii="仿宋" w:hAnsi="仿宋" w:eastAsia="仿宋" w:cs="仿宋"/>
          <w:sz w:val="30"/>
          <w:szCs w:val="30"/>
        </w:rPr>
        <w:t>:</w:t>
      </w:r>
      <w:r>
        <w:rPr>
          <w:rFonts w:hint="eastAsia" w:ascii="仿宋" w:hAnsi="仿宋" w:eastAsia="仿宋" w:cs="仿宋"/>
          <w:sz w:val="30"/>
          <w:szCs w:val="30"/>
        </w:rPr>
        <w:t>人员工资的调整等。</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年度一般公共预算财政拨款支出</w:t>
      </w:r>
      <w:r>
        <w:rPr>
          <w:rFonts w:ascii="仿宋" w:hAnsi="仿宋" w:eastAsia="仿宋" w:cs="仿宋"/>
          <w:sz w:val="30"/>
          <w:szCs w:val="30"/>
        </w:rPr>
        <w:t>39.14</w:t>
      </w:r>
      <w:r>
        <w:rPr>
          <w:rFonts w:hint="eastAsia" w:ascii="仿宋" w:hAnsi="仿宋" w:eastAsia="仿宋" w:cs="仿宋"/>
          <w:sz w:val="30"/>
          <w:szCs w:val="30"/>
        </w:rPr>
        <w:t>万元，主要用于以下方面：一般公共服务支出（类）</w:t>
      </w:r>
      <w:r>
        <w:rPr>
          <w:rFonts w:ascii="仿宋" w:hAnsi="仿宋" w:eastAsia="仿宋" w:cs="仿宋"/>
          <w:sz w:val="30"/>
          <w:szCs w:val="30"/>
        </w:rPr>
        <w:t>20.51</w:t>
      </w:r>
      <w:r>
        <w:rPr>
          <w:rFonts w:hint="eastAsia" w:ascii="仿宋" w:hAnsi="仿宋" w:eastAsia="仿宋" w:cs="仿宋"/>
          <w:sz w:val="30"/>
          <w:szCs w:val="30"/>
        </w:rPr>
        <w:t>万元，占</w:t>
      </w:r>
      <w:r>
        <w:rPr>
          <w:rFonts w:ascii="仿宋" w:hAnsi="仿宋" w:eastAsia="仿宋" w:cs="仿宋"/>
          <w:sz w:val="30"/>
          <w:szCs w:val="30"/>
        </w:rPr>
        <w:t>52.4%</w:t>
      </w:r>
      <w:r>
        <w:rPr>
          <w:rFonts w:hint="eastAsia" w:ascii="仿宋" w:hAnsi="仿宋" w:eastAsia="仿宋" w:cs="仿宋"/>
          <w:sz w:val="30"/>
          <w:szCs w:val="30"/>
        </w:rPr>
        <w:t>；住房保障支出（类）</w:t>
      </w:r>
      <w:r>
        <w:rPr>
          <w:rFonts w:ascii="仿宋" w:hAnsi="仿宋" w:eastAsia="仿宋" w:cs="仿宋"/>
          <w:sz w:val="30"/>
          <w:szCs w:val="30"/>
        </w:rPr>
        <w:t>1.7</w:t>
      </w:r>
      <w:r>
        <w:rPr>
          <w:rFonts w:hint="eastAsia" w:ascii="仿宋" w:hAnsi="仿宋" w:eastAsia="仿宋" w:cs="仿宋"/>
          <w:sz w:val="30"/>
          <w:szCs w:val="30"/>
        </w:rPr>
        <w:t>万元，占</w:t>
      </w:r>
      <w:r>
        <w:rPr>
          <w:rFonts w:ascii="仿宋" w:hAnsi="仿宋" w:eastAsia="仿宋" w:cs="仿宋"/>
          <w:sz w:val="30"/>
          <w:szCs w:val="30"/>
        </w:rPr>
        <w:t>4.3%</w:t>
      </w:r>
      <w:r>
        <w:rPr>
          <w:rFonts w:hint="eastAsia" w:ascii="仿宋" w:hAnsi="仿宋" w:eastAsia="仿宋" w:cs="仿宋"/>
          <w:sz w:val="30"/>
          <w:szCs w:val="30"/>
        </w:rPr>
        <w:t>。社会保障和就业支出（类）</w:t>
      </w:r>
      <w:r>
        <w:rPr>
          <w:rFonts w:ascii="仿宋" w:hAnsi="仿宋" w:eastAsia="仿宋" w:cs="仿宋"/>
          <w:sz w:val="30"/>
          <w:szCs w:val="30"/>
        </w:rPr>
        <w:t>16.93</w:t>
      </w:r>
      <w:r>
        <w:rPr>
          <w:rFonts w:hint="eastAsia" w:ascii="仿宋" w:hAnsi="仿宋" w:eastAsia="仿宋" w:cs="仿宋"/>
          <w:sz w:val="30"/>
          <w:szCs w:val="30"/>
        </w:rPr>
        <w:t>万元，占</w:t>
      </w:r>
      <w:r>
        <w:rPr>
          <w:rFonts w:ascii="仿宋" w:hAnsi="仿宋" w:eastAsia="仿宋" w:cs="仿宋"/>
          <w:sz w:val="30"/>
          <w:szCs w:val="30"/>
        </w:rPr>
        <w:t>43.3%</w:t>
      </w:r>
      <w:r>
        <w:rPr>
          <w:rFonts w:hint="eastAsia" w:ascii="仿宋" w:hAnsi="仿宋" w:eastAsia="仿宋" w:cs="仿宋"/>
          <w:sz w:val="30"/>
          <w:szCs w:val="30"/>
        </w:rPr>
        <w:t>住房保障支出（类）</w:t>
      </w:r>
      <w:r>
        <w:rPr>
          <w:rFonts w:ascii="仿宋" w:hAnsi="仿宋" w:eastAsia="仿宋" w:cs="仿宋"/>
          <w:sz w:val="30"/>
          <w:szCs w:val="30"/>
        </w:rPr>
        <w:t>1.7</w:t>
      </w:r>
      <w:r>
        <w:rPr>
          <w:rFonts w:hint="eastAsia" w:ascii="仿宋" w:hAnsi="仿宋" w:eastAsia="仿宋" w:cs="仿宋"/>
          <w:sz w:val="30"/>
          <w:szCs w:val="30"/>
        </w:rPr>
        <w:t>万元，占</w:t>
      </w:r>
      <w:r>
        <w:rPr>
          <w:rFonts w:ascii="仿宋" w:hAnsi="仿宋" w:eastAsia="仿宋" w:cs="仿宋"/>
          <w:sz w:val="30"/>
          <w:szCs w:val="30"/>
        </w:rPr>
        <w:t>4.3%</w:t>
      </w:r>
      <w:r>
        <w:rPr>
          <w:rFonts w:hint="eastAsia" w:ascii="仿宋" w:hAnsi="仿宋" w:eastAsia="仿宋" w:cs="仿宋"/>
          <w:sz w:val="30"/>
          <w:szCs w:val="30"/>
        </w:rPr>
        <w:t>；</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ascii="仿宋" w:hAnsi="仿宋" w:eastAsia="仿宋" w:cs="仿宋"/>
          <w:sz w:val="30"/>
          <w:szCs w:val="30"/>
        </w:rPr>
        <w:t>38</w:t>
      </w:r>
      <w:r>
        <w:rPr>
          <w:rFonts w:hint="eastAsia" w:ascii="仿宋" w:hAnsi="仿宋" w:eastAsia="仿宋" w:cs="仿宋"/>
          <w:sz w:val="30"/>
          <w:szCs w:val="30"/>
        </w:rPr>
        <w:t>万元，支出决算为</w:t>
      </w:r>
      <w:r>
        <w:rPr>
          <w:rFonts w:ascii="仿宋" w:hAnsi="仿宋" w:eastAsia="仿宋" w:cs="仿宋"/>
          <w:sz w:val="30"/>
          <w:szCs w:val="30"/>
        </w:rPr>
        <w:t>39.14</w:t>
      </w:r>
      <w:r>
        <w:rPr>
          <w:rFonts w:hint="eastAsia" w:ascii="仿宋" w:hAnsi="仿宋" w:eastAsia="仿宋" w:cs="仿宋"/>
          <w:sz w:val="30"/>
          <w:szCs w:val="30"/>
        </w:rPr>
        <w:t>万元，完成年初预算的</w:t>
      </w:r>
      <w:r>
        <w:rPr>
          <w:rFonts w:ascii="仿宋" w:hAnsi="仿宋" w:eastAsia="仿宋" w:cs="仿宋"/>
          <w:sz w:val="30"/>
          <w:szCs w:val="30"/>
        </w:rPr>
        <w:t>103%</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 xml:space="preserve"> 1、 一般公共服务支出</w:t>
      </w:r>
      <w:r>
        <w:rPr>
          <w:rFonts w:hint="eastAsia" w:ascii="仿宋" w:hAnsi="仿宋" w:eastAsia="仿宋" w:cs="仿宋"/>
          <w:sz w:val="30"/>
          <w:szCs w:val="30"/>
          <w:highlight w:val="none"/>
        </w:rPr>
        <w:t>（类）其他共产党事务支出（款）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行政运行</w:t>
      </w:r>
      <w:r>
        <w:rPr>
          <w:rFonts w:hint="eastAsia" w:ascii="仿宋" w:hAnsi="仿宋" w:eastAsia="仿宋" w:cs="仿宋"/>
          <w:sz w:val="30"/>
          <w:szCs w:val="30"/>
          <w:highlight w:val="none"/>
        </w:rPr>
        <w:t>（项）。年初预算为</w:t>
      </w:r>
      <w:r>
        <w:rPr>
          <w:rFonts w:hint="eastAsia" w:ascii="仿宋" w:hAnsi="仿宋" w:eastAsia="仿宋" w:cs="仿宋"/>
          <w:sz w:val="30"/>
          <w:szCs w:val="30"/>
          <w:highlight w:val="none"/>
          <w:lang w:val="en-US" w:eastAsia="zh-CN"/>
        </w:rPr>
        <w:t>19.43</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20.51 </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105.6</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：人员工资上调。</w:t>
      </w:r>
    </w:p>
    <w:p>
      <w:pPr>
        <w:widowControl/>
        <w:numPr>
          <w:ilvl w:val="0"/>
          <w:numId w:val="5"/>
        </w:num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社会保障和就业支出</w:t>
      </w:r>
      <w:r>
        <w:rPr>
          <w:rFonts w:hint="eastAsia" w:ascii="仿宋" w:hAnsi="仿宋" w:eastAsia="仿宋" w:cs="仿宋"/>
          <w:sz w:val="30"/>
          <w:szCs w:val="30"/>
          <w:highlight w:val="none"/>
        </w:rPr>
        <w:t>（类）行政事业单位离退休（款）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其他行政事业单位离退休支出</w:t>
      </w:r>
      <w:r>
        <w:rPr>
          <w:rFonts w:hint="eastAsia" w:ascii="仿宋" w:hAnsi="仿宋" w:eastAsia="仿宋" w:cs="仿宋"/>
          <w:sz w:val="30"/>
          <w:szCs w:val="30"/>
          <w:highlight w:val="none"/>
        </w:rPr>
        <w:t>（项）。年初预算为</w:t>
      </w:r>
      <w:r>
        <w:rPr>
          <w:rFonts w:hint="eastAsia" w:ascii="仿宋" w:hAnsi="仿宋" w:eastAsia="仿宋" w:cs="仿宋"/>
          <w:sz w:val="30"/>
          <w:szCs w:val="30"/>
          <w:highlight w:val="none"/>
          <w:lang w:val="en-US" w:eastAsia="zh-CN"/>
        </w:rPr>
        <w:t>16.32</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16.93</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103.7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：退休工资上调。</w:t>
      </w:r>
    </w:p>
    <w:p>
      <w:pPr>
        <w:widowControl/>
        <w:numPr>
          <w:ilvl w:val="0"/>
          <w:numId w:val="5"/>
        </w:num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住房保障支出</w:t>
      </w:r>
      <w:r>
        <w:rPr>
          <w:rFonts w:hint="eastAsia" w:ascii="仿宋" w:hAnsi="仿宋" w:eastAsia="仿宋" w:cs="仿宋"/>
          <w:sz w:val="30"/>
          <w:szCs w:val="30"/>
          <w:highlight w:val="none"/>
        </w:rPr>
        <w:t>（类）住房改革支出（款）</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 住房公积金</w:t>
      </w:r>
      <w:r>
        <w:rPr>
          <w:rFonts w:hint="eastAsia" w:ascii="仿宋" w:hAnsi="仿宋" w:eastAsia="仿宋" w:cs="仿宋"/>
          <w:sz w:val="30"/>
          <w:szCs w:val="30"/>
          <w:highlight w:val="none"/>
        </w:rPr>
        <w:t>（项）。年初预算为</w:t>
      </w:r>
      <w:r>
        <w:rPr>
          <w:rFonts w:hint="eastAsia" w:ascii="仿宋" w:hAnsi="仿宋" w:eastAsia="仿宋" w:cs="仿宋"/>
          <w:sz w:val="30"/>
          <w:szCs w:val="30"/>
          <w:highlight w:val="none"/>
          <w:lang w:val="en-US" w:eastAsia="zh-CN"/>
        </w:rPr>
        <w:t>0.86</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1.7</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197.7</w:t>
      </w:r>
      <w:r>
        <w:rPr>
          <w:rFonts w:hint="eastAsia" w:ascii="仿宋" w:hAnsi="仿宋" w:eastAsia="仿宋" w:cs="仿宋"/>
          <w:sz w:val="30"/>
          <w:szCs w:val="30"/>
          <w:highlight w:val="none"/>
        </w:rPr>
        <w:t>%。决算数小于</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：公积金标准上调。</w:t>
      </w:r>
    </w:p>
    <w:p>
      <w:pPr>
        <w:widowControl/>
        <w:spacing w:line="360" w:lineRule="auto"/>
        <w:jc w:val="left"/>
        <w:rPr>
          <w:rFonts w:ascii="仿宋" w:hAnsi="仿宋" w:eastAsia="仿宋" w:cs="仿宋"/>
          <w:b/>
          <w:bCs/>
          <w:sz w:val="32"/>
          <w:szCs w:val="32"/>
        </w:rPr>
      </w:pPr>
      <w:r>
        <w:rPr>
          <w:rFonts w:ascii="仿宋" w:hAnsi="仿宋" w:eastAsia="仿宋" w:cs="仿宋"/>
          <w:b/>
          <w:bCs/>
          <w:sz w:val="32"/>
          <w:szCs w:val="32"/>
          <w:highlight w:val="none"/>
        </w:rPr>
        <w:t xml:space="preserve"> </w:t>
      </w:r>
      <w:r>
        <w:rPr>
          <w:rFonts w:hint="eastAsia" w:ascii="仿宋" w:hAnsi="仿宋" w:eastAsia="仿宋" w:cs="仿宋"/>
          <w:b/>
          <w:bCs/>
          <w:sz w:val="32"/>
          <w:szCs w:val="32"/>
          <w:highlight w:val="none"/>
        </w:rPr>
        <w:t>六、一般公共预算财政</w:t>
      </w:r>
      <w:r>
        <w:rPr>
          <w:rFonts w:hint="eastAsia" w:ascii="仿宋" w:hAnsi="仿宋" w:eastAsia="仿宋" w:cs="仿宋"/>
          <w:b/>
          <w:bCs/>
          <w:sz w:val="32"/>
          <w:szCs w:val="32"/>
        </w:rPr>
        <w:t>拨款基本支出决算情况说明</w:t>
      </w:r>
    </w:p>
    <w:p>
      <w:pPr>
        <w:widowControl/>
        <w:spacing w:line="360" w:lineRule="auto"/>
        <w:ind w:firstLine="600" w:firstLineChars="200"/>
        <w:jc w:val="left"/>
        <w:rPr>
          <w:rFonts w:hint="eastAsia"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年度一般公共预算财政拨款基本支出</w:t>
      </w:r>
      <w:r>
        <w:rPr>
          <w:rFonts w:ascii="仿宋" w:hAnsi="仿宋" w:eastAsia="仿宋" w:cs="仿宋"/>
          <w:sz w:val="30"/>
          <w:szCs w:val="30"/>
        </w:rPr>
        <w:t>39.14</w:t>
      </w:r>
      <w:r>
        <w:rPr>
          <w:rFonts w:hint="eastAsia" w:ascii="仿宋" w:hAnsi="仿宋" w:eastAsia="仿宋" w:cs="仿宋"/>
          <w:sz w:val="30"/>
          <w:szCs w:val="30"/>
        </w:rPr>
        <w:t>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w:t>
      </w:r>
      <w:r>
        <w:rPr>
          <w:rFonts w:ascii="仿宋" w:hAnsi="仿宋" w:eastAsia="仿宋" w:cs="仿宋"/>
          <w:sz w:val="30"/>
          <w:szCs w:val="30"/>
        </w:rPr>
        <w:t>38.84</w:t>
      </w:r>
      <w:r>
        <w:rPr>
          <w:rFonts w:hint="eastAsia" w:ascii="仿宋" w:hAnsi="仿宋" w:eastAsia="仿宋" w:cs="仿宋"/>
          <w:sz w:val="30"/>
          <w:szCs w:val="30"/>
        </w:rPr>
        <w:t>万元，主要包括：基本工资、津贴补贴、奖金、退休费、住房公积金。</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公用经费</w:t>
      </w:r>
      <w:r>
        <w:rPr>
          <w:rFonts w:ascii="仿宋" w:hAnsi="仿宋" w:eastAsia="仿宋" w:cs="仿宋"/>
          <w:sz w:val="30"/>
          <w:szCs w:val="30"/>
        </w:rPr>
        <w:t>0.30</w:t>
      </w:r>
      <w:r>
        <w:rPr>
          <w:rFonts w:hint="eastAsia" w:ascii="仿宋" w:hAnsi="仿宋" w:eastAsia="仿宋" w:cs="仿宋"/>
          <w:sz w:val="30"/>
          <w:szCs w:val="30"/>
        </w:rPr>
        <w:t>万元，主要包括：办公费。</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 xml:space="preserve">   2017</w:t>
      </w:r>
      <w:r>
        <w:rPr>
          <w:rFonts w:hint="eastAsia" w:ascii="仿宋" w:hAnsi="仿宋" w:eastAsia="仿宋" w:cs="仿宋"/>
          <w:sz w:val="30"/>
          <w:szCs w:val="30"/>
        </w:rPr>
        <w:t>年度“三公”经费财政拨款支出预算为</w:t>
      </w:r>
      <w:r>
        <w:rPr>
          <w:rFonts w:ascii="仿宋" w:hAnsi="仿宋" w:eastAsia="仿宋" w:cs="仿宋"/>
          <w:sz w:val="30"/>
          <w:szCs w:val="30"/>
        </w:rPr>
        <w:t>0</w:t>
      </w:r>
      <w:r>
        <w:rPr>
          <w:rFonts w:hint="eastAsia" w:ascii="仿宋" w:hAnsi="仿宋" w:eastAsia="仿宋" w:cs="仿宋"/>
          <w:sz w:val="30"/>
          <w:szCs w:val="30"/>
        </w:rPr>
        <w:t>万元，支出决算为</w:t>
      </w:r>
      <w:r>
        <w:rPr>
          <w:rFonts w:ascii="仿宋" w:hAnsi="仿宋" w:eastAsia="仿宋" w:cs="仿宋"/>
          <w:sz w:val="30"/>
          <w:szCs w:val="30"/>
        </w:rPr>
        <w:t>0</w:t>
      </w:r>
      <w:r>
        <w:rPr>
          <w:rFonts w:hint="eastAsia" w:ascii="仿宋" w:hAnsi="仿宋" w:eastAsia="仿宋" w:cs="仿宋"/>
          <w:sz w:val="30"/>
          <w:szCs w:val="30"/>
        </w:rPr>
        <w:t>万元，完成预算的</w:t>
      </w:r>
      <w:r>
        <w:rPr>
          <w:rFonts w:ascii="仿宋" w:hAnsi="仿宋" w:eastAsia="仿宋" w:cs="仿宋"/>
          <w:sz w:val="30"/>
          <w:szCs w:val="30"/>
        </w:rPr>
        <w:t>0 %</w:t>
      </w: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年度“三公”经费支出决算数小于预算数的主要原因：无。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其中：因公出国（境）费支出决算为</w:t>
      </w:r>
      <w:r>
        <w:rPr>
          <w:rFonts w:ascii="仿宋" w:hAnsi="仿宋" w:eastAsia="仿宋" w:cs="仿宋"/>
          <w:sz w:val="30"/>
          <w:szCs w:val="30"/>
        </w:rPr>
        <w:t xml:space="preserve"> 0</w:t>
      </w:r>
      <w:r>
        <w:rPr>
          <w:rFonts w:hint="eastAsia" w:ascii="仿宋" w:hAnsi="仿宋" w:eastAsia="仿宋" w:cs="仿宋"/>
          <w:sz w:val="30"/>
          <w:szCs w:val="30"/>
        </w:rPr>
        <w:t>万元，完成预算的</w:t>
      </w:r>
      <w:r>
        <w:rPr>
          <w:rFonts w:ascii="仿宋" w:hAnsi="仿宋" w:eastAsia="仿宋" w:cs="仿宋"/>
          <w:sz w:val="30"/>
          <w:szCs w:val="30"/>
        </w:rPr>
        <w:t xml:space="preserve"> 0%</w:t>
      </w:r>
      <w:r>
        <w:rPr>
          <w:rFonts w:hint="eastAsia" w:ascii="仿宋" w:hAnsi="仿宋" w:eastAsia="仿宋" w:cs="仿宋"/>
          <w:sz w:val="30"/>
          <w:szCs w:val="30"/>
        </w:rPr>
        <w:t>，因公出国（境）费支出决算数小于预算数的主要原因：无；公务用车购置及运行费支出决算为</w:t>
      </w:r>
      <w:r>
        <w:rPr>
          <w:rFonts w:ascii="仿宋" w:hAnsi="仿宋" w:eastAsia="仿宋" w:cs="仿宋"/>
          <w:sz w:val="30"/>
          <w:szCs w:val="30"/>
        </w:rPr>
        <w:t>0</w:t>
      </w:r>
      <w:r>
        <w:rPr>
          <w:rFonts w:hint="eastAsia" w:ascii="仿宋" w:hAnsi="仿宋" w:eastAsia="仿宋" w:cs="仿宋"/>
          <w:sz w:val="30"/>
          <w:szCs w:val="30"/>
        </w:rPr>
        <w:t>万元，完成预算的</w:t>
      </w:r>
      <w:r>
        <w:rPr>
          <w:rFonts w:ascii="仿宋" w:hAnsi="仿宋" w:eastAsia="仿宋" w:cs="仿宋"/>
          <w:sz w:val="30"/>
          <w:szCs w:val="30"/>
        </w:rPr>
        <w:t>0 %</w:t>
      </w:r>
      <w:r>
        <w:rPr>
          <w:rFonts w:hint="eastAsia" w:ascii="仿宋" w:hAnsi="仿宋" w:eastAsia="仿宋" w:cs="仿宋"/>
          <w:sz w:val="30"/>
          <w:szCs w:val="30"/>
        </w:rPr>
        <w:t>，公务用车购置及运行费支出决算数小于预算数的主要原因：无；公务接待费支出决算为</w:t>
      </w:r>
      <w:r>
        <w:rPr>
          <w:rFonts w:ascii="仿宋" w:hAnsi="仿宋" w:eastAsia="仿宋" w:cs="仿宋"/>
          <w:sz w:val="30"/>
          <w:szCs w:val="30"/>
        </w:rPr>
        <w:t>0</w:t>
      </w:r>
      <w:r>
        <w:rPr>
          <w:rFonts w:hint="eastAsia" w:ascii="仿宋" w:hAnsi="仿宋" w:eastAsia="仿宋" w:cs="仿宋"/>
          <w:sz w:val="30"/>
          <w:szCs w:val="30"/>
        </w:rPr>
        <w:t>万元，完成预算的</w:t>
      </w:r>
      <w:r>
        <w:rPr>
          <w:rFonts w:ascii="仿宋" w:hAnsi="仿宋" w:eastAsia="仿宋" w:cs="仿宋"/>
          <w:sz w:val="30"/>
          <w:szCs w:val="30"/>
        </w:rPr>
        <w:t>0 %</w:t>
      </w:r>
      <w:r>
        <w:rPr>
          <w:rFonts w:hint="eastAsia" w:ascii="仿宋" w:hAnsi="仿宋" w:eastAsia="仿宋" w:cs="仿宋"/>
          <w:sz w:val="30"/>
          <w:szCs w:val="30"/>
        </w:rPr>
        <w:t>，公务接待费支出决算数小于预算数的主要原因：无。</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年度“三公”经费财政拨款支出决算数比</w:t>
      </w:r>
      <w:r>
        <w:rPr>
          <w:rFonts w:ascii="仿宋" w:hAnsi="仿宋" w:eastAsia="仿宋" w:cs="仿宋"/>
          <w:sz w:val="30"/>
          <w:szCs w:val="30"/>
        </w:rPr>
        <w:t>2016</w:t>
      </w:r>
      <w:r>
        <w:rPr>
          <w:rFonts w:hint="eastAsia" w:ascii="仿宋" w:hAnsi="仿宋" w:eastAsia="仿宋" w:cs="仿宋"/>
          <w:sz w:val="30"/>
          <w:szCs w:val="30"/>
        </w:rPr>
        <w:t>年增加（减少）</w:t>
      </w:r>
      <w:r>
        <w:rPr>
          <w:rFonts w:ascii="仿宋" w:hAnsi="仿宋" w:eastAsia="仿宋" w:cs="仿宋"/>
          <w:sz w:val="30"/>
          <w:szCs w:val="30"/>
        </w:rPr>
        <w:t>0</w:t>
      </w:r>
      <w:r>
        <w:rPr>
          <w:rFonts w:hint="eastAsia" w:ascii="仿宋" w:hAnsi="仿宋" w:eastAsia="仿宋" w:cs="仿宋"/>
          <w:sz w:val="30"/>
          <w:szCs w:val="30"/>
        </w:rPr>
        <w:t>万元，增长（下降）</w:t>
      </w:r>
      <w:r>
        <w:rPr>
          <w:rFonts w:ascii="仿宋" w:hAnsi="仿宋" w:eastAsia="仿宋" w:cs="仿宋"/>
          <w:sz w:val="30"/>
          <w:szCs w:val="30"/>
        </w:rPr>
        <w:t>0 %</w:t>
      </w:r>
      <w:r>
        <w:rPr>
          <w:rFonts w:hint="eastAsia" w:ascii="仿宋" w:hAnsi="仿宋" w:eastAsia="仿宋" w:cs="仿宋"/>
          <w:sz w:val="30"/>
          <w:szCs w:val="30"/>
        </w:rPr>
        <w:t>，其中：因公出国（境）费支出决算增加（减少）</w:t>
      </w:r>
      <w:r>
        <w:rPr>
          <w:rFonts w:ascii="仿宋" w:hAnsi="仿宋" w:eastAsia="仿宋" w:cs="仿宋"/>
          <w:sz w:val="30"/>
          <w:szCs w:val="30"/>
        </w:rPr>
        <w:t>0</w:t>
      </w:r>
      <w:r>
        <w:rPr>
          <w:rFonts w:hint="eastAsia" w:ascii="仿宋" w:hAnsi="仿宋" w:eastAsia="仿宋" w:cs="仿宋"/>
          <w:sz w:val="30"/>
          <w:szCs w:val="30"/>
        </w:rPr>
        <w:t>万元，增长（下降）</w:t>
      </w:r>
      <w:r>
        <w:rPr>
          <w:rFonts w:ascii="仿宋" w:hAnsi="仿宋" w:eastAsia="仿宋" w:cs="仿宋"/>
          <w:sz w:val="30"/>
          <w:szCs w:val="30"/>
        </w:rPr>
        <w:t>0 %</w:t>
      </w:r>
      <w:r>
        <w:rPr>
          <w:rFonts w:hint="eastAsia" w:ascii="仿宋" w:hAnsi="仿宋" w:eastAsia="仿宋" w:cs="仿宋"/>
          <w:sz w:val="30"/>
          <w:szCs w:val="30"/>
        </w:rPr>
        <w:t>，原因为：无；公务用车购置及运行费支出决算增加（减少）</w:t>
      </w:r>
      <w:r>
        <w:rPr>
          <w:rFonts w:ascii="仿宋" w:hAnsi="仿宋" w:eastAsia="仿宋" w:cs="仿宋"/>
          <w:sz w:val="30"/>
          <w:szCs w:val="30"/>
        </w:rPr>
        <w:t>0</w:t>
      </w:r>
      <w:r>
        <w:rPr>
          <w:rFonts w:hint="eastAsia" w:ascii="仿宋" w:hAnsi="仿宋" w:eastAsia="仿宋" w:cs="仿宋"/>
          <w:sz w:val="30"/>
          <w:szCs w:val="30"/>
        </w:rPr>
        <w:t>万元，增长（下降）</w:t>
      </w:r>
      <w:r>
        <w:rPr>
          <w:rFonts w:ascii="仿宋" w:hAnsi="仿宋" w:eastAsia="仿宋" w:cs="仿宋"/>
          <w:sz w:val="30"/>
          <w:szCs w:val="30"/>
        </w:rPr>
        <w:t>0 %</w:t>
      </w:r>
      <w:r>
        <w:rPr>
          <w:rFonts w:hint="eastAsia" w:ascii="仿宋" w:hAnsi="仿宋" w:eastAsia="仿宋" w:cs="仿宋"/>
          <w:sz w:val="30"/>
          <w:szCs w:val="30"/>
        </w:rPr>
        <w:t>，原因为：无；公务接待费支出决算增加（减少）万元，增长（下降）</w:t>
      </w:r>
      <w:r>
        <w:rPr>
          <w:rFonts w:ascii="仿宋" w:hAnsi="仿宋" w:eastAsia="仿宋" w:cs="仿宋"/>
          <w:sz w:val="30"/>
          <w:szCs w:val="30"/>
        </w:rPr>
        <w:t>0 %</w:t>
      </w:r>
      <w:r>
        <w:rPr>
          <w:rFonts w:hint="eastAsia" w:ascii="仿宋" w:hAnsi="仿宋" w:eastAsia="仿宋" w:cs="仿宋"/>
          <w:sz w:val="30"/>
          <w:szCs w:val="30"/>
        </w:rPr>
        <w:t>，原因为：无。</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年度“三公”经费财政拨款支出决算中，因公出国（境）费支出决算</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；公务用车购置及运行费支出决算</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 xml:space="preserve"> 0%</w:t>
      </w:r>
      <w:r>
        <w:rPr>
          <w:rFonts w:hint="eastAsia" w:ascii="仿宋" w:hAnsi="仿宋" w:eastAsia="仿宋" w:cs="仿宋"/>
          <w:sz w:val="30"/>
          <w:szCs w:val="30"/>
        </w:rPr>
        <w:t>；公务接待费支出决算</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因公出国（境）费支出</w:t>
      </w:r>
      <w:r>
        <w:rPr>
          <w:rFonts w:ascii="仿宋" w:hAnsi="仿宋" w:eastAsia="仿宋" w:cs="仿宋"/>
          <w:sz w:val="30"/>
          <w:szCs w:val="30"/>
        </w:rPr>
        <w:t>0</w:t>
      </w:r>
      <w:r>
        <w:rPr>
          <w:rFonts w:hint="eastAsia" w:ascii="仿宋" w:hAnsi="仿宋" w:eastAsia="仿宋" w:cs="仿宋"/>
          <w:sz w:val="30"/>
          <w:szCs w:val="30"/>
        </w:rPr>
        <w:t>万元。全年安排因公出国（境）团组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公务用车购置及运行费支出</w:t>
      </w:r>
      <w:r>
        <w:rPr>
          <w:rFonts w:ascii="仿宋" w:hAnsi="仿宋" w:eastAsia="仿宋" w:cs="仿宋"/>
          <w:sz w:val="30"/>
          <w:szCs w:val="30"/>
        </w:rPr>
        <w:t>0</w:t>
      </w:r>
      <w:r>
        <w:rPr>
          <w:rFonts w:hint="eastAsia" w:ascii="仿宋" w:hAnsi="仿宋" w:eastAsia="仿宋" w:cs="仿宋"/>
          <w:sz w:val="30"/>
          <w:szCs w:val="30"/>
        </w:rPr>
        <w:t>万元。其中：公务用车购置费支出为</w:t>
      </w:r>
      <w:r>
        <w:rPr>
          <w:rFonts w:ascii="仿宋" w:hAnsi="仿宋" w:eastAsia="仿宋" w:cs="仿宋"/>
          <w:sz w:val="30"/>
          <w:szCs w:val="30"/>
        </w:rPr>
        <w:t>0</w:t>
      </w:r>
      <w:r>
        <w:rPr>
          <w:rFonts w:hint="eastAsia" w:ascii="仿宋" w:hAnsi="仿宋" w:eastAsia="仿宋" w:cs="仿宋"/>
          <w:sz w:val="30"/>
          <w:szCs w:val="30"/>
        </w:rPr>
        <w:t>万元，公务用车购置数</w:t>
      </w:r>
      <w:r>
        <w:rPr>
          <w:rFonts w:ascii="仿宋" w:hAnsi="仿宋" w:eastAsia="仿宋" w:cs="仿宋"/>
          <w:sz w:val="30"/>
          <w:szCs w:val="30"/>
        </w:rPr>
        <w:t>0</w:t>
      </w:r>
      <w:r>
        <w:rPr>
          <w:rFonts w:hint="eastAsia" w:ascii="仿宋" w:hAnsi="仿宋" w:eastAsia="仿宋" w:cs="仿宋"/>
          <w:sz w:val="30"/>
          <w:szCs w:val="30"/>
        </w:rPr>
        <w:t>台；公务用车运行维护费</w:t>
      </w:r>
      <w:r>
        <w:rPr>
          <w:rFonts w:ascii="仿宋" w:hAnsi="仿宋" w:eastAsia="仿宋" w:cs="仿宋"/>
          <w:sz w:val="30"/>
          <w:szCs w:val="30"/>
        </w:rPr>
        <w:t xml:space="preserve"> 0</w:t>
      </w:r>
      <w:r>
        <w:rPr>
          <w:rFonts w:hint="eastAsia" w:ascii="仿宋" w:hAnsi="仿宋" w:eastAsia="仿宋" w:cs="仿宋"/>
          <w:sz w:val="30"/>
          <w:szCs w:val="30"/>
        </w:rPr>
        <w:t>万元，公务用车保有量</w:t>
      </w:r>
      <w:r>
        <w:rPr>
          <w:rFonts w:ascii="仿宋" w:hAnsi="仿宋" w:eastAsia="仿宋" w:cs="仿宋"/>
          <w:sz w:val="30"/>
          <w:szCs w:val="30"/>
        </w:rPr>
        <w:t>0</w:t>
      </w:r>
      <w:r>
        <w:rPr>
          <w:rFonts w:hint="eastAsia" w:ascii="仿宋" w:hAnsi="仿宋" w:eastAsia="仿宋" w:cs="仿宋"/>
          <w:sz w:val="30"/>
          <w:szCs w:val="30"/>
        </w:rPr>
        <w:t>台。</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公务接待费支出</w:t>
      </w:r>
      <w:r>
        <w:rPr>
          <w:rFonts w:ascii="仿宋" w:hAnsi="仿宋" w:eastAsia="仿宋" w:cs="仿宋"/>
          <w:sz w:val="30"/>
          <w:szCs w:val="30"/>
        </w:rPr>
        <w:t>0</w:t>
      </w:r>
      <w:r>
        <w:rPr>
          <w:rFonts w:hint="eastAsia" w:ascii="仿宋" w:hAnsi="仿宋" w:eastAsia="仿宋" w:cs="仿宋"/>
          <w:sz w:val="30"/>
          <w:szCs w:val="30"/>
        </w:rPr>
        <w:t>万元。其中：国内公务接待费</w:t>
      </w:r>
      <w:r>
        <w:rPr>
          <w:rFonts w:ascii="仿宋" w:hAnsi="仿宋" w:eastAsia="仿宋" w:cs="仿宋"/>
          <w:sz w:val="30"/>
          <w:szCs w:val="30"/>
        </w:rPr>
        <w:t>0</w:t>
      </w:r>
      <w:r>
        <w:rPr>
          <w:rFonts w:hint="eastAsia" w:ascii="仿宋" w:hAnsi="仿宋" w:eastAsia="仿宋" w:cs="仿宋"/>
          <w:sz w:val="30"/>
          <w:szCs w:val="30"/>
        </w:rPr>
        <w:t>万元，国内公务接待批次</w:t>
      </w:r>
      <w:r>
        <w:rPr>
          <w:rFonts w:ascii="仿宋" w:hAnsi="仿宋" w:eastAsia="仿宋" w:cs="仿宋"/>
          <w:sz w:val="30"/>
          <w:szCs w:val="30"/>
        </w:rPr>
        <w:t>0</w:t>
      </w:r>
      <w:r>
        <w:rPr>
          <w:rFonts w:hint="eastAsia" w:ascii="仿宋" w:hAnsi="仿宋" w:eastAsia="仿宋" w:cs="仿宋"/>
          <w:sz w:val="30"/>
          <w:szCs w:val="30"/>
        </w:rPr>
        <w:t>个，国内公务接待人次</w:t>
      </w:r>
      <w:r>
        <w:rPr>
          <w:rFonts w:ascii="仿宋" w:hAnsi="仿宋" w:eastAsia="仿宋" w:cs="仿宋"/>
          <w:sz w:val="30"/>
          <w:szCs w:val="30"/>
        </w:rPr>
        <w:t>0</w:t>
      </w:r>
      <w:r>
        <w:rPr>
          <w:rFonts w:hint="eastAsia" w:ascii="仿宋" w:hAnsi="仿宋" w:eastAsia="仿宋" w:cs="仿宋"/>
          <w:sz w:val="30"/>
          <w:szCs w:val="30"/>
        </w:rPr>
        <w:t>人；国（境）外公务接待费</w:t>
      </w:r>
      <w:r>
        <w:rPr>
          <w:rFonts w:ascii="仿宋" w:hAnsi="仿宋" w:eastAsia="仿宋" w:cs="仿宋"/>
          <w:sz w:val="30"/>
          <w:szCs w:val="30"/>
        </w:rPr>
        <w:t>0</w:t>
      </w:r>
      <w:r>
        <w:rPr>
          <w:rFonts w:hint="eastAsia" w:ascii="仿宋" w:hAnsi="仿宋" w:eastAsia="仿宋" w:cs="仿宋"/>
          <w:sz w:val="30"/>
          <w:szCs w:val="30"/>
        </w:rPr>
        <w:t>万元，国（境）外公务接待批次</w:t>
      </w:r>
      <w:r>
        <w:rPr>
          <w:rFonts w:ascii="仿宋" w:hAnsi="仿宋" w:eastAsia="仿宋" w:cs="仿宋"/>
          <w:sz w:val="30"/>
          <w:szCs w:val="30"/>
        </w:rPr>
        <w:t>0</w:t>
      </w:r>
      <w:r>
        <w:rPr>
          <w:rFonts w:hint="eastAsia" w:ascii="仿宋" w:hAnsi="仿宋" w:eastAsia="仿宋" w:cs="仿宋"/>
          <w:sz w:val="30"/>
          <w:szCs w:val="30"/>
        </w:rPr>
        <w:t>个，国（境）外公务接待人次</w:t>
      </w:r>
      <w:r>
        <w:rPr>
          <w:rFonts w:ascii="仿宋" w:hAnsi="仿宋" w:eastAsia="仿宋" w:cs="仿宋"/>
          <w:sz w:val="30"/>
          <w:szCs w:val="30"/>
        </w:rPr>
        <w:t>0</w:t>
      </w:r>
      <w:r>
        <w:rPr>
          <w:rFonts w:hint="eastAsia" w:ascii="仿宋" w:hAnsi="仿宋" w:eastAsia="仿宋" w:cs="仿宋"/>
          <w:sz w:val="30"/>
          <w:szCs w:val="30"/>
        </w:rPr>
        <w:t>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本年度没有政府性基金收入，也没有使用政府性基金安排的支出。与上年一致。</w:t>
      </w:r>
    </w:p>
    <w:p>
      <w:pPr>
        <w:widowControl/>
        <w:spacing w:line="360" w:lineRule="auto"/>
        <w:jc w:val="left"/>
        <w:rPr>
          <w:rFonts w:ascii="仿宋" w:hAnsi="仿宋" w:eastAsia="仿宋" w:cs="仿宋"/>
          <w:sz w:val="30"/>
          <w:szCs w:val="30"/>
        </w:rPr>
      </w:pPr>
      <w:r>
        <w:rPr>
          <w:rFonts w:hint="eastAsia" w:ascii="仿宋" w:hAnsi="仿宋" w:eastAsia="仿宋" w:cs="仿宋"/>
          <w:b/>
          <w:bCs/>
          <w:sz w:val="32"/>
          <w:szCs w:val="32"/>
        </w:rPr>
        <w:t>九、预算绩效管理工作开展情况说明。</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本年度没有预算绩效评价项目。</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（一）机关运行经费支出情况</w:t>
      </w:r>
    </w:p>
    <w:p>
      <w:pPr>
        <w:widowControl/>
        <w:spacing w:line="360" w:lineRule="auto"/>
        <w:ind w:firstLine="600"/>
        <w:jc w:val="left"/>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年度机关运行经费支出</w:t>
      </w:r>
      <w:r>
        <w:rPr>
          <w:rFonts w:ascii="仿宋" w:hAnsi="仿宋" w:eastAsia="仿宋" w:cs="仿宋"/>
          <w:sz w:val="30"/>
          <w:szCs w:val="30"/>
        </w:rPr>
        <w:t xml:space="preserve">0.3 </w:t>
      </w:r>
      <w:r>
        <w:rPr>
          <w:rFonts w:hint="eastAsia" w:ascii="仿宋" w:hAnsi="仿宋" w:eastAsia="仿宋" w:cs="仿宋"/>
          <w:sz w:val="30"/>
          <w:szCs w:val="30"/>
        </w:rPr>
        <w:t>万元，较</w:t>
      </w:r>
      <w:r>
        <w:rPr>
          <w:rFonts w:ascii="仿宋" w:hAnsi="仿宋" w:eastAsia="仿宋" w:cs="仿宋"/>
          <w:sz w:val="30"/>
          <w:szCs w:val="30"/>
        </w:rPr>
        <w:t>2016</w:t>
      </w:r>
      <w:r>
        <w:rPr>
          <w:rFonts w:hint="eastAsia" w:ascii="仿宋" w:hAnsi="仿宋" w:eastAsia="仿宋" w:cs="仿宋"/>
          <w:sz w:val="30"/>
          <w:szCs w:val="30"/>
        </w:rPr>
        <w:t>年减少</w:t>
      </w:r>
      <w:r>
        <w:rPr>
          <w:rFonts w:ascii="仿宋" w:hAnsi="仿宋" w:eastAsia="仿宋" w:cs="仿宋"/>
          <w:sz w:val="30"/>
          <w:szCs w:val="30"/>
        </w:rPr>
        <w:t>1.02</w:t>
      </w:r>
      <w:r>
        <w:rPr>
          <w:rFonts w:hint="eastAsia" w:ascii="仿宋" w:hAnsi="仿宋" w:eastAsia="仿宋" w:cs="仿宋"/>
          <w:sz w:val="30"/>
          <w:szCs w:val="30"/>
        </w:rPr>
        <w:t>万元，同比降低</w:t>
      </w:r>
      <w:r>
        <w:rPr>
          <w:rFonts w:ascii="仿宋" w:hAnsi="仿宋" w:eastAsia="仿宋" w:cs="仿宋"/>
          <w:sz w:val="30"/>
          <w:szCs w:val="30"/>
        </w:rPr>
        <w:t xml:space="preserve">77.3%  </w:t>
      </w:r>
      <w:r>
        <w:rPr>
          <w:rFonts w:hint="eastAsia" w:ascii="仿宋" w:hAnsi="仿宋" w:eastAsia="仿宋" w:cs="仿宋"/>
          <w:sz w:val="30"/>
          <w:szCs w:val="30"/>
        </w:rPr>
        <w:t>。主要原因是：缩减经费开支</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（二）政府采购支出情况</w:t>
      </w:r>
    </w:p>
    <w:p>
      <w:pPr>
        <w:widowControl/>
        <w:spacing w:line="360" w:lineRule="auto"/>
        <w:jc w:val="left"/>
        <w:rPr>
          <w:rFonts w:ascii="仿宋" w:hAnsi="仿宋" w:eastAsia="仿宋" w:cs="仿宋"/>
          <w:sz w:val="30"/>
          <w:szCs w:val="30"/>
        </w:rPr>
      </w:pPr>
      <w:r>
        <w:rPr>
          <w:rFonts w:ascii="仿宋" w:hAnsi="仿宋" w:eastAsia="仿宋" w:cs="仿宋"/>
          <w:sz w:val="30"/>
          <w:szCs w:val="30"/>
        </w:rPr>
        <w:t xml:space="preserve">   2017</w:t>
      </w:r>
      <w:r>
        <w:rPr>
          <w:rFonts w:hint="eastAsia" w:ascii="仿宋" w:hAnsi="仿宋" w:eastAsia="仿宋" w:cs="仿宋"/>
          <w:sz w:val="30"/>
          <w:szCs w:val="30"/>
        </w:rPr>
        <w:t>年度，政府采购支出总额</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 xml:space="preserve">0  </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万元。授予中小企业合同金额</w:t>
      </w:r>
      <w:r>
        <w:rPr>
          <w:rFonts w:ascii="仿宋" w:hAnsi="仿宋" w:eastAsia="仿宋" w:cs="仿宋"/>
          <w:sz w:val="30"/>
          <w:szCs w:val="30"/>
        </w:rPr>
        <w:t>0</w:t>
      </w:r>
      <w:r>
        <w:rPr>
          <w:rFonts w:hint="eastAsia" w:ascii="仿宋" w:hAnsi="仿宋" w:eastAsia="仿宋" w:cs="仿宋"/>
          <w:sz w:val="30"/>
          <w:szCs w:val="30"/>
        </w:rPr>
        <w:t>万元，占政府采购支出总额的</w:t>
      </w:r>
      <w:r>
        <w:rPr>
          <w:rFonts w:ascii="仿宋" w:hAnsi="仿宋" w:eastAsia="仿宋" w:cs="仿宋"/>
          <w:sz w:val="30"/>
          <w:szCs w:val="30"/>
        </w:rPr>
        <w:t>0%</w:t>
      </w:r>
      <w:r>
        <w:rPr>
          <w:rFonts w:hint="eastAsia" w:ascii="仿宋" w:hAnsi="仿宋" w:eastAsia="仿宋" w:cs="仿宋"/>
          <w:sz w:val="30"/>
          <w:szCs w:val="30"/>
        </w:rPr>
        <w:t>，其中：授予小微企业合同金额</w:t>
      </w:r>
      <w:r>
        <w:rPr>
          <w:rFonts w:ascii="仿宋" w:hAnsi="仿宋" w:eastAsia="仿宋" w:cs="仿宋"/>
          <w:sz w:val="30"/>
          <w:szCs w:val="30"/>
        </w:rPr>
        <w:t>0</w:t>
      </w:r>
      <w:r>
        <w:rPr>
          <w:rFonts w:hint="eastAsia" w:ascii="仿宋" w:hAnsi="仿宋" w:eastAsia="仿宋" w:cs="仿宋"/>
          <w:sz w:val="30"/>
          <w:szCs w:val="30"/>
        </w:rPr>
        <w:t>万元，占政府采购支出总额的</w:t>
      </w:r>
      <w:r>
        <w:rPr>
          <w:rFonts w:ascii="仿宋" w:hAnsi="仿宋" w:eastAsia="仿宋" w:cs="仿宋"/>
          <w:sz w:val="30"/>
          <w:szCs w:val="30"/>
        </w:rPr>
        <w:t>0%</w:t>
      </w:r>
      <w:r>
        <w:rPr>
          <w:rFonts w:hint="eastAsia" w:ascii="仿宋" w:hAnsi="仿宋" w:eastAsia="仿宋" w:cs="仿宋"/>
          <w:sz w:val="30"/>
          <w:szCs w:val="30"/>
        </w:rPr>
        <w:t>。</w:t>
      </w:r>
    </w:p>
    <w:p>
      <w:pPr>
        <w:widowControl/>
        <w:spacing w:line="360" w:lineRule="auto"/>
        <w:jc w:val="left"/>
        <w:rPr>
          <w:rFonts w:ascii="仿宋" w:hAnsi="仿宋" w:eastAsia="仿宋" w:cs="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（三）国有资产占用情况</w:t>
      </w:r>
    </w:p>
    <w:p>
      <w:pPr>
        <w:widowControl/>
        <w:spacing w:line="360" w:lineRule="auto"/>
        <w:jc w:val="left"/>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日，共有车辆</w:t>
      </w:r>
      <w:r>
        <w:rPr>
          <w:rFonts w:ascii="仿宋" w:hAnsi="仿宋" w:eastAsia="仿宋" w:cs="仿宋"/>
          <w:sz w:val="30"/>
          <w:szCs w:val="30"/>
        </w:rPr>
        <w:t>0</w:t>
      </w:r>
      <w:r>
        <w:rPr>
          <w:rFonts w:hint="eastAsia" w:ascii="仿宋" w:hAnsi="仿宋" w:eastAsia="仿宋" w:cs="仿宋"/>
          <w:sz w:val="30"/>
          <w:szCs w:val="30"/>
        </w:rPr>
        <w:t>辆，其中，部级领导干部用车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0</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w:t>
      </w:r>
      <w:r>
        <w:rPr>
          <w:rFonts w:ascii="仿宋" w:hAnsi="仿宋" w:eastAsia="仿宋" w:cs="仿宋"/>
          <w:sz w:val="30"/>
          <w:szCs w:val="30"/>
        </w:rPr>
        <w:t xml:space="preserve"> </w:t>
      </w:r>
      <w:r>
        <w:rPr>
          <w:rFonts w:hint="eastAsia" w:ascii="仿宋" w:hAnsi="仿宋" w:eastAsia="仿宋" w:cs="仿宋"/>
          <w:sz w:val="30"/>
          <w:szCs w:val="30"/>
        </w:rPr>
        <w:t>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台（套），单位价值在</w:t>
      </w:r>
      <w:r>
        <w:rPr>
          <w:rFonts w:ascii="仿宋" w:hAnsi="仿宋" w:eastAsia="仿宋" w:cs="仿宋"/>
          <w:sz w:val="30"/>
          <w:szCs w:val="30"/>
        </w:rPr>
        <w:t>100</w:t>
      </w:r>
      <w:r>
        <w:rPr>
          <w:rFonts w:hint="eastAsia" w:ascii="仿宋" w:hAnsi="仿宋" w:eastAsia="仿宋" w:cs="仿宋"/>
          <w:sz w:val="30"/>
          <w:szCs w:val="30"/>
        </w:rPr>
        <w:t>万以上的专用设备</w:t>
      </w:r>
      <w:r>
        <w:rPr>
          <w:rFonts w:ascii="仿宋" w:hAnsi="仿宋" w:eastAsia="仿宋" w:cs="仿宋"/>
          <w:sz w:val="30"/>
          <w:szCs w:val="30"/>
        </w:rPr>
        <w:t>0</w:t>
      </w:r>
      <w:r>
        <w:rPr>
          <w:rFonts w:hint="eastAsia" w:ascii="仿宋" w:hAnsi="仿宋" w:eastAsia="仿宋" w:cs="仿宋"/>
          <w:sz w:val="30"/>
          <w:szCs w:val="30"/>
        </w:rPr>
        <w:t>台</w:t>
      </w:r>
      <w:r>
        <w:rPr>
          <w:rFonts w:ascii="仿宋" w:hAnsi="仿宋" w:eastAsia="仿宋" w:cs="仿宋"/>
          <w:sz w:val="30"/>
          <w:szCs w:val="30"/>
        </w:rPr>
        <w:t>(</w:t>
      </w:r>
      <w:r>
        <w:rPr>
          <w:rFonts w:hint="eastAsia" w:ascii="仿宋" w:hAnsi="仿宋" w:eastAsia="仿宋" w:cs="仿宋"/>
          <w:sz w:val="30"/>
          <w:szCs w:val="30"/>
        </w:rPr>
        <w:t>套</w:t>
      </w:r>
      <w:r>
        <w:rPr>
          <w:rFonts w:ascii="仿宋" w:hAnsi="仿宋" w:eastAsia="仿宋" w:cs="仿宋"/>
          <w:sz w:val="30"/>
          <w:szCs w:val="30"/>
        </w:rPr>
        <w:t>)</w:t>
      </w:r>
      <w:r>
        <w:rPr>
          <w:rFonts w:hint="eastAsia" w:ascii="仿宋" w:hAnsi="仿宋" w:eastAsia="仿宋" w:cs="仿宋"/>
          <w:sz w:val="30"/>
          <w:szCs w:val="30"/>
        </w:rPr>
        <w:t>。</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w:t>
      </w:r>
      <w:r>
        <w:rPr>
          <w:rFonts w:ascii="仿宋" w:hAnsi="仿宋" w:eastAsia="仿宋" w:cs="仿宋"/>
          <w:b/>
          <w:bCs/>
          <w:sz w:val="32"/>
          <w:szCs w:val="32"/>
        </w:rPr>
        <w:t xml:space="preserve"> </w:t>
      </w:r>
      <w:r>
        <w:rPr>
          <w:rFonts w:hint="eastAsia" w:ascii="仿宋" w:hAnsi="仿宋" w:eastAsia="仿宋" w:cs="仿宋"/>
          <w:b/>
          <w:bCs/>
          <w:sz w:val="32"/>
          <w:szCs w:val="32"/>
        </w:rPr>
        <w:t>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根据《</w:t>
      </w:r>
      <w:r>
        <w:rPr>
          <w:rFonts w:ascii="仿宋" w:hAnsi="仿宋" w:eastAsia="仿宋" w:cs="仿宋"/>
          <w:sz w:val="30"/>
          <w:szCs w:val="30"/>
        </w:rPr>
        <w:t>2017</w:t>
      </w:r>
      <w:r>
        <w:rPr>
          <w:rFonts w:hint="eastAsia" w:ascii="仿宋" w:hAnsi="仿宋" w:eastAsia="仿宋" w:cs="仿宋"/>
          <w:sz w:val="30"/>
          <w:szCs w:val="30"/>
        </w:rPr>
        <w:t>年政府收支分类科目》对</w:t>
      </w:r>
      <w:r>
        <w:rPr>
          <w:rFonts w:ascii="仿宋" w:hAnsi="仿宋" w:eastAsia="仿宋" w:cs="仿宋"/>
          <w:sz w:val="30"/>
          <w:szCs w:val="30"/>
        </w:rPr>
        <w:t>2017</w:t>
      </w:r>
      <w:r>
        <w:rPr>
          <w:rFonts w:hint="eastAsia" w:ascii="仿宋" w:hAnsi="仿宋" w:eastAsia="仿宋" w:cs="仿宋"/>
          <w:sz w:val="30"/>
          <w:szCs w:val="30"/>
        </w:rPr>
        <w:t>年度部门决算公开中相关名词解释如下：</w:t>
      </w:r>
      <w:r>
        <w:rPr>
          <w:rFonts w:ascii="仿宋" w:hAnsi="仿宋" w:eastAsia="仿宋" w:cs="仿宋"/>
          <w:sz w:val="30"/>
          <w:szCs w:val="30"/>
        </w:rPr>
        <w:t xml:space="preserve"> </w:t>
      </w:r>
      <w:r>
        <w:rPr>
          <w:rFonts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w:t>
      </w:r>
      <w:r>
        <w:rPr>
          <w:rFonts w:ascii="仿宋" w:hAnsi="仿宋" w:eastAsia="仿宋" w:cs="仿宋"/>
          <w:color w:val="111111"/>
          <w:kern w:val="0"/>
          <w:sz w:val="30"/>
          <w:szCs w:val="30"/>
        </w:rPr>
        <w:t>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w:t>
      </w:r>
      <w:r>
        <w:rPr>
          <w:rFonts w:ascii="仿宋" w:hAnsi="仿宋" w:eastAsia="仿宋" w:cs="仿宋"/>
          <w:color w:val="111111"/>
          <w:kern w:val="0"/>
          <w:sz w:val="30"/>
          <w:szCs w:val="30"/>
        </w:rPr>
        <w:t> </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ascii="仿宋" w:hAnsi="仿宋" w:eastAsia="仿宋" w:cs="仿宋"/>
          <w:color w:val="333333"/>
          <w:kern w:val="0"/>
          <w:sz w:val="30"/>
          <w:szCs w:val="30"/>
        </w:rPr>
        <w:br w:type="textWrapping"/>
      </w:r>
      <w:r>
        <w:rPr>
          <w:rFonts w:ascii="仿宋" w:hAnsi="仿宋" w:eastAsia="仿宋" w:cs="仿宋"/>
          <w:color w:val="333333"/>
          <w:kern w:val="0"/>
          <w:sz w:val="30"/>
          <w:szCs w:val="30"/>
        </w:rPr>
        <w:t xml:space="preserve">   </w:t>
      </w:r>
      <w:r>
        <w:rPr>
          <w:rFonts w:hint="eastAsia" w:ascii="仿宋" w:hAnsi="仿宋" w:eastAsia="仿宋" w:cs="仿宋"/>
          <w:color w:val="333333"/>
          <w:kern w:val="0"/>
          <w:sz w:val="30"/>
          <w:szCs w:val="30"/>
        </w:rPr>
        <w:t>一般公共财政预算支出：反映公共财政预算收入安排的支出。</w:t>
      </w:r>
      <w:r>
        <w:rPr>
          <w:rFonts w:ascii="仿宋" w:hAnsi="仿宋" w:eastAsia="仿宋" w:cs="仿宋"/>
          <w:color w:val="333333"/>
          <w:kern w:val="0"/>
          <w:sz w:val="30"/>
          <w:szCs w:val="30"/>
        </w:rPr>
        <w:br w:type="textWrapping"/>
      </w:r>
      <w:r>
        <w:rPr>
          <w:rFonts w:ascii="仿宋" w:hAnsi="仿宋" w:eastAsia="仿宋" w:cs="仿宋"/>
          <w:color w:val="333333"/>
          <w:kern w:val="0"/>
          <w:sz w:val="30"/>
          <w:szCs w:val="30"/>
        </w:rPr>
        <w:t xml:space="preserve">    </w:t>
      </w:r>
      <w:r>
        <w:rPr>
          <w:rFonts w:hint="eastAsia" w:ascii="仿宋" w:hAnsi="仿宋" w:eastAsia="仿宋" w:cs="仿宋"/>
          <w:color w:val="333333"/>
          <w:kern w:val="0"/>
          <w:sz w:val="30"/>
          <w:szCs w:val="30"/>
        </w:rPr>
        <w:t>公共财政预算支出按照功能分类（按政府活动的社会职能和政策目标划分），包括：一般公共服务、外交、公共安全、国防、农业、环境保护、教育、科技、文化、卫生、体育、社会保障及就业支出和其他支出等。</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ascii="仿宋" w:hAnsi="仿宋" w:eastAsia="仿宋" w:cs="仿宋"/>
          <w:color w:val="333333"/>
          <w:kern w:val="0"/>
          <w:sz w:val="30"/>
          <w:szCs w:val="30"/>
        </w:rPr>
        <w:br w:type="textWrapping"/>
      </w:r>
      <w:r>
        <w:rPr>
          <w:rFonts w:ascii="仿宋" w:hAnsi="仿宋" w:eastAsia="仿宋" w:cs="仿宋"/>
          <w:color w:val="333333"/>
          <w:kern w:val="0"/>
          <w:sz w:val="30"/>
          <w:szCs w:val="30"/>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w:t>
      </w:r>
      <w:r>
        <w:rPr>
          <w:rFonts w:ascii="仿宋" w:hAnsi="仿宋" w:eastAsia="仿宋" w:cs="仿宋"/>
          <w:color w:val="111111"/>
          <w:kern w:val="0"/>
          <w:sz w:val="30"/>
          <w:szCs w:val="30"/>
        </w:rPr>
        <w:t> </w:t>
      </w:r>
    </w:p>
    <w:p>
      <w:pPr>
        <w:spacing w:line="360" w:lineRule="auto"/>
        <w:ind w:firstLine="660"/>
        <w:rPr>
          <w:rFonts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 w:hAnsi="仿宋" w:eastAsia="仿宋" w:cs="仿宋"/>
          <w:color w:val="111111"/>
          <w:kern w:val="0"/>
          <w:sz w:val="30"/>
          <w:szCs w:val="30"/>
        </w:rPr>
        <w:t>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r>
        <w:rPr>
          <w:rFonts w:ascii="仿宋" w:hAnsi="仿宋" w:eastAsia="仿宋" w:cs="仿宋"/>
          <w:color w:val="111111"/>
          <w:kern w:val="0"/>
          <w:sz w:val="30"/>
          <w:szCs w:val="30"/>
        </w:rPr>
        <w:t> </w:t>
      </w:r>
      <w:r>
        <w:rPr>
          <w:rFonts w:ascii="仿宋" w:hAnsi="仿宋" w:eastAsia="仿宋" w:cs="仿宋"/>
          <w:color w:val="333333"/>
          <w:kern w:val="0"/>
          <w:sz w:val="30"/>
          <w:szCs w:val="30"/>
        </w:rPr>
        <w:br w:type="textWrapping"/>
      </w:r>
      <w:r>
        <w:rPr>
          <w:rFonts w:ascii="仿宋" w:hAnsi="仿宋" w:eastAsia="仿宋" w:cs="仿宋"/>
          <w:color w:val="333333"/>
          <w:kern w:val="0"/>
          <w:sz w:val="30"/>
          <w:szCs w:val="30"/>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Style w:val="7"/>
          <w:rFonts w:hint="eastAsia" w:ascii="仿宋" w:hAnsi="仿宋" w:eastAsia="仿宋" w:cs="仿宋"/>
          <w:sz w:val="30"/>
          <w:szCs w:val="30"/>
          <w:shd w:val="clear" w:color="auto" w:fill="FFFFFF"/>
        </w:rPr>
        <w:t>财政性资金</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和政府借款购买货物、工程和服务的行为。政府采购不仅是指具体的</w:t>
      </w:r>
      <w:r>
        <w:fldChar w:fldCharType="begin"/>
      </w:r>
      <w:r>
        <w:instrText xml:space="preserve"> HYPERLINK "http://baike.so.com/doc/4796448-5012566.html" \t "_blank" </w:instrText>
      </w:r>
      <w:r>
        <w:fldChar w:fldCharType="separate"/>
      </w:r>
      <w:r>
        <w:rPr>
          <w:rStyle w:val="7"/>
          <w:rFonts w:hint="eastAsia" w:ascii="仿宋" w:hAnsi="仿宋" w:eastAsia="仿宋" w:cs="仿宋"/>
          <w:sz w:val="30"/>
          <w:szCs w:val="30"/>
          <w:shd w:val="clear" w:color="auto" w:fill="FFFFFF"/>
        </w:rPr>
        <w:t>采购过程</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ascii="仿宋" w:hAnsi="仿宋" w:eastAsia="仿宋" w:cs="仿宋"/>
          <w:kern w:val="0"/>
          <w:sz w:val="30"/>
          <w:szCs w:val="30"/>
        </w:rPr>
        <w:br w:type="textWrapping"/>
      </w:r>
      <w:r>
        <w:rPr>
          <w:rFonts w:ascii="仿宋" w:hAnsi="仿宋" w:eastAsia="仿宋" w:cs="仿宋"/>
          <w:kern w:val="0"/>
          <w:sz w:val="30"/>
          <w:szCs w:val="30"/>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fldChar w:fldCharType="begin"/>
      </w:r>
      <w:r>
        <w:instrText xml:space="preserve"> HYPERLINK "http://baike.so.com/doc/741806-785246.html" \t "_blank" </w:instrText>
      </w:r>
      <w:r>
        <w:fldChar w:fldCharType="separate"/>
      </w:r>
      <w:r>
        <w:rPr>
          <w:rStyle w:val="7"/>
          <w:rFonts w:hint="eastAsia" w:ascii="仿宋" w:hAnsi="仿宋" w:eastAsia="仿宋" w:cs="仿宋"/>
          <w:sz w:val="30"/>
          <w:szCs w:val="30"/>
          <w:shd w:val="clear" w:color="auto" w:fill="FFFFFF"/>
        </w:rPr>
        <w:t>社会效益</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的各种</w:t>
      </w:r>
      <w:r>
        <w:fldChar w:fldCharType="begin"/>
      </w:r>
      <w:r>
        <w:instrText xml:space="preserve"> HYPERLINK "http://baike.so.com/doc/7798608-8072703.html" \t "_blank" </w:instrText>
      </w:r>
      <w:r>
        <w:fldChar w:fldCharType="separate"/>
      </w:r>
      <w:r>
        <w:rPr>
          <w:rStyle w:val="7"/>
          <w:rFonts w:hint="eastAsia" w:ascii="仿宋" w:hAnsi="仿宋" w:eastAsia="仿宋" w:cs="仿宋"/>
          <w:sz w:val="30"/>
          <w:szCs w:val="30"/>
          <w:shd w:val="clear" w:color="auto" w:fill="FFFFFF"/>
        </w:rPr>
        <w:t>经济资源</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的总和。就是属于国家所有的一切</w:t>
      </w:r>
      <w:r>
        <w:fldChar w:fldCharType="begin"/>
      </w:r>
      <w:r>
        <w:instrText xml:space="preserve"> HYPERLINK "http://baike.so.com/doc/5368106-5603892.html" \t "_blank" </w:instrText>
      </w:r>
      <w:r>
        <w:fldChar w:fldCharType="separate"/>
      </w:r>
      <w:r>
        <w:rPr>
          <w:rStyle w:val="7"/>
          <w:rFonts w:hint="eastAsia" w:ascii="仿宋" w:hAnsi="仿宋" w:eastAsia="仿宋" w:cs="仿宋"/>
          <w:sz w:val="30"/>
          <w:szCs w:val="30"/>
          <w:shd w:val="clear" w:color="auto" w:fill="FFFFFF"/>
        </w:rPr>
        <w:t>财产</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和财</w:t>
      </w:r>
      <w:r>
        <w:fldChar w:fldCharType="begin"/>
      </w:r>
      <w:r>
        <w:instrText xml:space="preserve"> HYPERLINK "http://baike.so.com/doc/5399886-5637441.html" \t "_blank" </w:instrText>
      </w:r>
      <w:r>
        <w:fldChar w:fldCharType="separate"/>
      </w:r>
      <w:r>
        <w:rPr>
          <w:rStyle w:val="7"/>
          <w:rFonts w:hint="eastAsia" w:ascii="仿宋" w:hAnsi="仿宋" w:eastAsia="仿宋" w:cs="仿宋"/>
          <w:sz w:val="30"/>
          <w:szCs w:val="30"/>
          <w:shd w:val="clear" w:color="auto" w:fill="FFFFFF"/>
        </w:rPr>
        <w:t>产权</w:t>
      </w:r>
      <w:r>
        <w:rPr>
          <w:rStyle w:val="7"/>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利的总称。</w:t>
      </w:r>
      <w:r>
        <w:rPr>
          <w:rStyle w:val="10"/>
          <w:rFonts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预算绩效：是指政府或相关部门按照财政效率的原则，通过绩效指标以及目标管理对部门内部或者单位的财政支出做出客观、公正、公平的评价和决策。</w:t>
      </w:r>
      <w:r>
        <w:rPr>
          <w:rFonts w:ascii="仿宋" w:hAnsi="仿宋" w:eastAsia="仿宋" w:cs="仿宋"/>
          <w:kern w:val="0"/>
          <w:sz w:val="30"/>
          <w:szCs w:val="30"/>
        </w:rPr>
        <w:t>2005</w:t>
      </w:r>
      <w:r>
        <w:rPr>
          <w:rFonts w:hint="eastAsia" w:ascii="仿宋" w:hAnsi="仿宋" w:eastAsia="仿宋" w:cs="仿宋"/>
          <w:kern w:val="0"/>
          <w:sz w:val="30"/>
          <w:szCs w:val="30"/>
        </w:rPr>
        <w:t>年</w:t>
      </w:r>
      <w:r>
        <w:rPr>
          <w:rFonts w:ascii="仿宋" w:hAnsi="仿宋" w:eastAsia="仿宋" w:cs="仿宋"/>
          <w:kern w:val="0"/>
          <w:sz w:val="30"/>
          <w:szCs w:val="30"/>
        </w:rPr>
        <w:t>5</w:t>
      </w:r>
      <w:r>
        <w:rPr>
          <w:rFonts w:hint="eastAsia" w:ascii="仿宋" w:hAnsi="仿宋" w:eastAsia="仿宋" w:cs="仿宋"/>
          <w:kern w:val="0"/>
          <w:sz w:val="30"/>
          <w:szCs w:val="30"/>
        </w:rPr>
        <w:t>月财政部出台了《中央部门预算支出绩效评价管理办法（试行）》（财预</w:t>
      </w:r>
      <w:r>
        <w:rPr>
          <w:rFonts w:ascii="仿宋" w:hAnsi="仿宋" w:eastAsia="仿宋" w:cs="仿宋"/>
          <w:kern w:val="0"/>
          <w:sz w:val="30"/>
          <w:szCs w:val="30"/>
        </w:rPr>
        <w:t>[2005]86</w:t>
      </w:r>
      <w:r>
        <w:rPr>
          <w:rFonts w:hint="eastAsia" w:ascii="仿宋" w:hAnsi="仿宋" w:eastAsia="仿宋" w:cs="仿宋"/>
          <w:kern w:val="0"/>
          <w:sz w:val="30"/>
          <w:szCs w:val="30"/>
        </w:rPr>
        <w:t>号）中将部门预算绩效评价定义为：运用一定的考核方法、量化指标及评价标准，对中央部门为实现其职能所确定绩效目标的实现程度，以及为实现这一目标安排预算的执行结果所进行的综合性考核与评价。　</w:t>
      </w:r>
    </w:p>
    <w:p>
      <w:pPr>
        <w:spacing w:line="360" w:lineRule="auto"/>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附件：</w:t>
      </w:r>
      <w:r>
        <w:rPr>
          <w:rFonts w:ascii="仿宋" w:hAnsi="仿宋" w:eastAsia="仿宋" w:cs="仿宋"/>
          <w:kern w:val="0"/>
          <w:sz w:val="30"/>
          <w:szCs w:val="30"/>
        </w:rPr>
        <w:t>2017</w:t>
      </w:r>
      <w:r>
        <w:rPr>
          <w:rFonts w:hint="eastAsia" w:ascii="仿宋" w:hAnsi="仿宋" w:eastAsia="仿宋" w:cs="仿宋"/>
          <w:kern w:val="0"/>
          <w:sz w:val="30"/>
          <w:szCs w:val="30"/>
        </w:rPr>
        <w:t>年度部门决算公开表格</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财政拨款收入支出决算总表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spacing w:line="360" w:lineRule="auto"/>
        <w:ind w:firstLine="600" w:firstLineChars="200"/>
        <w:rPr>
          <w:rFonts w:ascii="仿宋" w:hAnsi="仿宋" w:eastAsia="仿宋" w:cs="仿宋"/>
          <w:kern w:val="0"/>
          <w:sz w:val="30"/>
          <w:szCs w:val="30"/>
        </w:rPr>
      </w:pPr>
      <w:r>
        <w:rPr>
          <w:rFonts w:ascii="仿宋" w:hAnsi="仿宋" w:eastAsia="仿宋" w:cs="仿宋"/>
          <w:kern w:val="0"/>
          <w:sz w:val="30"/>
          <w:szCs w:val="30"/>
        </w:rPr>
        <w:t xml:space="preserve">             </w:t>
      </w:r>
    </w:p>
    <w:p>
      <w:pPr>
        <w:spacing w:line="360" w:lineRule="auto"/>
        <w:ind w:firstLine="600" w:firstLineChars="200"/>
        <w:rPr>
          <w:rFonts w:ascii="仿宋" w:hAnsi="仿宋" w:eastAsia="仿宋" w:cs="仿宋"/>
          <w:kern w:val="0"/>
          <w:sz w:val="30"/>
          <w:szCs w:val="30"/>
        </w:rPr>
      </w:pPr>
      <w:r>
        <w:rPr>
          <w:rFonts w:ascii="仿宋" w:hAnsi="仿宋" w:eastAsia="仿宋" w:cs="仿宋"/>
          <w:kern w:val="0"/>
          <w:sz w:val="30"/>
          <w:szCs w:val="30"/>
        </w:rPr>
        <w:t xml:space="preserve">               </w:t>
      </w: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sz w:val="24"/>
        <w:szCs w:val="24"/>
      </w:rPr>
    </w:pPr>
    <w:r>
      <w:rPr>
        <w:rStyle w:val="6"/>
        <w:rFonts w:ascii="宋体" w:hAnsi="宋体"/>
        <w:sz w:val="24"/>
        <w:szCs w:val="24"/>
      </w:rPr>
      <w:fldChar w:fldCharType="begin"/>
    </w:r>
    <w:r>
      <w:rPr>
        <w:rStyle w:val="6"/>
        <w:rFonts w:ascii="宋体" w:hAnsi="宋体"/>
        <w:sz w:val="24"/>
        <w:szCs w:val="24"/>
      </w:rPr>
      <w:instrText xml:space="preserve">PAGE  </w:instrText>
    </w:r>
    <w:r>
      <w:rPr>
        <w:rStyle w:val="6"/>
        <w:rFonts w:ascii="宋体" w:hAnsi="宋体"/>
        <w:sz w:val="24"/>
        <w:szCs w:val="24"/>
      </w:rPr>
      <w:fldChar w:fldCharType="separate"/>
    </w:r>
    <w:r>
      <w:rPr>
        <w:rStyle w:val="6"/>
        <w:rFonts w:ascii="宋体" w:hAnsi="宋体"/>
        <w:sz w:val="24"/>
        <w:szCs w:val="24"/>
      </w:rPr>
      <w:t>- 12 -</w:t>
    </w:r>
    <w:r>
      <w:rPr>
        <w:rStyle w:val="6"/>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14FED1D4"/>
    <w:multiLevelType w:val="singleLevel"/>
    <w:tmpl w:val="14FED1D4"/>
    <w:lvl w:ilvl="0" w:tentative="0">
      <w:start w:val="2"/>
      <w:numFmt w:val="decimal"/>
      <w:suff w:val="nothing"/>
      <w:lvlText w:val="%1、"/>
      <w:lvlJc w:val="left"/>
    </w:lvl>
  </w:abstractNum>
  <w:abstractNum w:abstractNumId="3">
    <w:nsid w:val="53AA4C5C"/>
    <w:multiLevelType w:val="singleLevel"/>
    <w:tmpl w:val="53AA4C5C"/>
    <w:lvl w:ilvl="0" w:tentative="0">
      <w:start w:val="3"/>
      <w:numFmt w:val="chineseCounting"/>
      <w:suff w:val="space"/>
      <w:lvlText w:val="第%1部分"/>
      <w:lvlJc w:val="left"/>
      <w:rPr>
        <w:rFonts w:hint="eastAsia" w:cs="Times New Roman"/>
      </w:rPr>
    </w:lvl>
  </w:abstractNum>
  <w:abstractNum w:abstractNumId="4">
    <w:nsid w:val="5BBBFF09"/>
    <w:multiLevelType w:val="singleLevel"/>
    <w:tmpl w:val="5BBBFF09"/>
    <w:lvl w:ilvl="0" w:tentative="0">
      <w:start w:val="5"/>
      <w:numFmt w:val="chineseCounting"/>
      <w:suff w:val="nothing"/>
      <w:lvlText w:val="%1、"/>
      <w:lvlJc w:val="left"/>
      <w:rPr>
        <w:rFonts w:cs="Times New Roman"/>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41522A4"/>
    <w:rsid w:val="000317B7"/>
    <w:rsid w:val="00090551"/>
    <w:rsid w:val="000C648D"/>
    <w:rsid w:val="000E1BFA"/>
    <w:rsid w:val="001032BD"/>
    <w:rsid w:val="001874D9"/>
    <w:rsid w:val="001B02B2"/>
    <w:rsid w:val="001E2CC2"/>
    <w:rsid w:val="001E7E72"/>
    <w:rsid w:val="00273339"/>
    <w:rsid w:val="00281588"/>
    <w:rsid w:val="002B75DE"/>
    <w:rsid w:val="00302237"/>
    <w:rsid w:val="00396795"/>
    <w:rsid w:val="004835C6"/>
    <w:rsid w:val="00510557"/>
    <w:rsid w:val="00687A94"/>
    <w:rsid w:val="006B1046"/>
    <w:rsid w:val="006E10C8"/>
    <w:rsid w:val="00756595"/>
    <w:rsid w:val="0077786F"/>
    <w:rsid w:val="00804551"/>
    <w:rsid w:val="00811D72"/>
    <w:rsid w:val="00836849"/>
    <w:rsid w:val="008452E5"/>
    <w:rsid w:val="008557E7"/>
    <w:rsid w:val="008559B9"/>
    <w:rsid w:val="008A50AB"/>
    <w:rsid w:val="008D7890"/>
    <w:rsid w:val="0099129B"/>
    <w:rsid w:val="00997BF9"/>
    <w:rsid w:val="00A02517"/>
    <w:rsid w:val="00A52DBE"/>
    <w:rsid w:val="00A96368"/>
    <w:rsid w:val="00B3678A"/>
    <w:rsid w:val="00B368D8"/>
    <w:rsid w:val="00B434F8"/>
    <w:rsid w:val="00B62C12"/>
    <w:rsid w:val="00BB09F6"/>
    <w:rsid w:val="00BB3AF2"/>
    <w:rsid w:val="00BC135A"/>
    <w:rsid w:val="00C52E13"/>
    <w:rsid w:val="00C96BC5"/>
    <w:rsid w:val="00CB0427"/>
    <w:rsid w:val="00CB7833"/>
    <w:rsid w:val="00CF535F"/>
    <w:rsid w:val="00D108DA"/>
    <w:rsid w:val="00D57508"/>
    <w:rsid w:val="00D623E6"/>
    <w:rsid w:val="00D64501"/>
    <w:rsid w:val="00DD24EF"/>
    <w:rsid w:val="00DE513B"/>
    <w:rsid w:val="00E2213A"/>
    <w:rsid w:val="00EF514B"/>
    <w:rsid w:val="00F171B7"/>
    <w:rsid w:val="00FD37D0"/>
    <w:rsid w:val="00FD5E1E"/>
    <w:rsid w:val="012430ED"/>
    <w:rsid w:val="014A5949"/>
    <w:rsid w:val="023F13DB"/>
    <w:rsid w:val="026066D5"/>
    <w:rsid w:val="02EC7C1C"/>
    <w:rsid w:val="032D5CC6"/>
    <w:rsid w:val="03456C94"/>
    <w:rsid w:val="036A7041"/>
    <w:rsid w:val="03CD392E"/>
    <w:rsid w:val="04DF25D8"/>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10A739B1"/>
    <w:rsid w:val="124A2012"/>
    <w:rsid w:val="127348FF"/>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C1E0652"/>
    <w:rsid w:val="1C3521E8"/>
    <w:rsid w:val="1DD71951"/>
    <w:rsid w:val="1E3E4241"/>
    <w:rsid w:val="1E7E4DD1"/>
    <w:rsid w:val="1EE81910"/>
    <w:rsid w:val="1F096E9E"/>
    <w:rsid w:val="209730DE"/>
    <w:rsid w:val="20DE39CC"/>
    <w:rsid w:val="2134514B"/>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574CA"/>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214BCC"/>
    <w:rsid w:val="3A314861"/>
    <w:rsid w:val="3B057725"/>
    <w:rsid w:val="3B6067D0"/>
    <w:rsid w:val="3BDC189F"/>
    <w:rsid w:val="3C4F5E8E"/>
    <w:rsid w:val="3C56526F"/>
    <w:rsid w:val="3CB6492A"/>
    <w:rsid w:val="3D0E0C91"/>
    <w:rsid w:val="3D4C6F00"/>
    <w:rsid w:val="3DC2625E"/>
    <w:rsid w:val="3E0C4CB4"/>
    <w:rsid w:val="3E890E84"/>
    <w:rsid w:val="3F1B0D68"/>
    <w:rsid w:val="3FCF46D7"/>
    <w:rsid w:val="4049017B"/>
    <w:rsid w:val="410064DB"/>
    <w:rsid w:val="419732B8"/>
    <w:rsid w:val="42BD15F0"/>
    <w:rsid w:val="42C0261B"/>
    <w:rsid w:val="42D528CF"/>
    <w:rsid w:val="43342B06"/>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54777C"/>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D535020"/>
    <w:rsid w:val="6DBF5551"/>
    <w:rsid w:val="6E253E16"/>
    <w:rsid w:val="6E873D36"/>
    <w:rsid w:val="6EE3061B"/>
    <w:rsid w:val="6FCB38A4"/>
    <w:rsid w:val="70310EB8"/>
    <w:rsid w:val="71B7411E"/>
    <w:rsid w:val="72012B78"/>
    <w:rsid w:val="72DE3D50"/>
    <w:rsid w:val="73945713"/>
    <w:rsid w:val="73CF48D5"/>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iPriority="99" w:name="header" w:locked="1"/>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Normal (Web)"/>
    <w:basedOn w:val="1"/>
    <w:qFormat/>
    <w:uiPriority w:val="99"/>
    <w:pPr>
      <w:widowControl/>
      <w:spacing w:beforeAutospacing="1" w:afterAutospacing="1"/>
      <w:jc w:val="left"/>
    </w:pPr>
    <w:rPr>
      <w:rFonts w:ascii="宋体" w:hAnsi="宋体" w:cs="宋体"/>
      <w:kern w:val="0"/>
      <w:sz w:val="24"/>
    </w:rPr>
  </w:style>
  <w:style w:type="character" w:styleId="5">
    <w:name w:val="Strong"/>
    <w:basedOn w:val="4"/>
    <w:qFormat/>
    <w:uiPriority w:val="99"/>
    <w:rPr>
      <w:rFonts w:cs="Times New Roman"/>
      <w:b/>
    </w:rPr>
  </w:style>
  <w:style w:type="character" w:styleId="6">
    <w:name w:val="page number"/>
    <w:basedOn w:val="4"/>
    <w:qFormat/>
    <w:uiPriority w:val="99"/>
    <w:rPr>
      <w:rFonts w:cs="Times New Roman"/>
    </w:rPr>
  </w:style>
  <w:style w:type="character" w:styleId="7">
    <w:name w:val="Hyperlink"/>
    <w:basedOn w:val="4"/>
    <w:qFormat/>
    <w:uiPriority w:val="99"/>
    <w:rPr>
      <w:rFonts w:cs="Times New Roman"/>
      <w:color w:val="141414"/>
      <w:u w:val="none"/>
    </w:rPr>
  </w:style>
  <w:style w:type="character" w:customStyle="1" w:styleId="9">
    <w:name w:val="Footer Char"/>
    <w:basedOn w:val="4"/>
    <w:link w:val="2"/>
    <w:semiHidden/>
    <w:qFormat/>
    <w:locked/>
    <w:uiPriority w:val="99"/>
    <w:rPr>
      <w:rFonts w:cs="Times New Roman"/>
      <w:sz w:val="18"/>
      <w:szCs w:val="18"/>
    </w:rPr>
  </w:style>
  <w:style w:type="character" w:customStyle="1" w:styleId="10">
    <w:name w:val="apple-converted-space"/>
    <w:basedOn w:val="4"/>
    <w:qFormat/>
    <w:uiPriority w:val="99"/>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12</Pages>
  <Words>868</Words>
  <Characters>4949</Characters>
  <Lines>0</Lines>
  <Paragraphs>0</Paragraphs>
  <TotalTime>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2018-10-12T01:20:00Z</dcterms:created>
  <dc:creator>Administrator</dc:creator>
  <cp:lastModifiedBy>Administrator</cp:lastModifiedBy>
  <dcterms:modified xsi:type="dcterms:W3CDTF">2019-02-20T06:04:36Z</dcterms:modified>
  <dc:title>xx2017年度部门决算信息及有关情况说明</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