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中国共产党集贤县委员会宣传部</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52"/>
          <w:szCs w:val="52"/>
          <w:lang w:eastAsia="zh-CN"/>
        </w:rPr>
      </w:pPr>
      <w:r>
        <w:rPr>
          <w:rFonts w:hint="eastAsia" w:ascii="仿宋" w:hAnsi="仿宋" w:eastAsia="仿宋" w:cs="仿宋"/>
          <w:b/>
          <w:bCs/>
          <w:sz w:val="44"/>
          <w:szCs w:val="44"/>
          <w:lang w:val="en-US" w:eastAsia="zh-CN"/>
        </w:rPr>
        <w:t>2017年度部门决算信息及有关情况说明</w:t>
      </w: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bCs/>
          <w:sz w:val="44"/>
          <w:szCs w:val="44"/>
          <w:lang w:eastAsia="zh-CN"/>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r>
        <w:rPr>
          <w:rFonts w:hint="eastAsia" w:ascii="仿宋" w:hAnsi="仿宋" w:eastAsia="仿宋" w:cs="仿宋"/>
          <w:b/>
          <w:bCs/>
          <w:sz w:val="44"/>
          <w:szCs w:val="44"/>
          <w:lang w:eastAsia="zh-CN"/>
        </w:rPr>
        <w:t>目</w:t>
      </w:r>
      <w:r>
        <w:rPr>
          <w:rFonts w:hint="eastAsia" w:ascii="仿宋" w:hAnsi="仿宋" w:eastAsia="仿宋" w:cs="仿宋"/>
          <w:b/>
          <w:bCs/>
          <w:sz w:val="44"/>
          <w:szCs w:val="44"/>
          <w:lang w:val="en-US" w:eastAsia="zh-CN"/>
        </w:rPr>
        <w:t xml:space="preserve">    </w:t>
      </w:r>
      <w:r>
        <w:rPr>
          <w:rFonts w:hint="eastAsia" w:ascii="仿宋" w:hAnsi="仿宋" w:eastAsia="仿宋" w:cs="仿宋"/>
          <w:b/>
          <w:bCs/>
          <w:sz w:val="44"/>
          <w:szCs w:val="44"/>
          <w:lang w:eastAsia="zh-CN"/>
        </w:rPr>
        <w:t>录</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p>
    <w:p>
      <w:pPr>
        <w:keepNext w:val="0"/>
        <w:keepLines w:val="0"/>
        <w:pageBreakBefore w:val="0"/>
        <w:widowControl/>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第一部分 单位基本情况</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部门职责</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机构设置</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人员构成</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0"/>
          <w:szCs w:val="30"/>
          <w:highlight w:val="none"/>
        </w:rPr>
      </w:pPr>
      <w:r>
        <w:rPr>
          <w:rFonts w:hint="eastAsia" w:ascii="PMingLiU-ExtB" w:hAnsi="PMingLiU-ExtB" w:eastAsia="PMingLiU-ExtB" w:cs="PMingLiU-ExtB"/>
          <w:sz w:val="30"/>
          <w:szCs w:val="30"/>
          <w:highlight w:val="none"/>
          <w:lang w:val="en-US" w:eastAsia="zh-CN"/>
        </w:rPr>
        <w:t>部门决算编报范围</w:t>
      </w:r>
    </w:p>
    <w:p>
      <w:pPr>
        <w:keepNext w:val="0"/>
        <w:keepLines w:val="0"/>
        <w:pageBreakBefore w:val="0"/>
        <w:kinsoku/>
        <w:wordWrap/>
        <w:overflowPunct/>
        <w:topLinePunct w:val="0"/>
        <w:autoSpaceDE/>
        <w:autoSpaceDN/>
        <w:bidi w:val="0"/>
        <w:adjustRightInd/>
        <w:snapToGrid/>
        <w:spacing w:line="360" w:lineRule="auto"/>
        <w:ind w:right="0" w:rightChars="0" w:firstLine="964" w:firstLineChars="300"/>
        <w:textAlignment w:val="auto"/>
        <w:outlineLvl w:val="9"/>
        <w:rPr>
          <w:rFonts w:hint="eastAsia" w:ascii="仿宋" w:hAnsi="仿宋" w:eastAsia="仿宋" w:cs="仿宋"/>
          <w:b/>
          <w:sz w:val="32"/>
          <w:szCs w:val="32"/>
        </w:rPr>
      </w:pP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rPr>
        <w:t>第二部分 201</w:t>
      </w:r>
      <w:r>
        <w:rPr>
          <w:rFonts w:hint="eastAsia" w:ascii="仿宋" w:hAnsi="仿宋" w:eastAsia="仿宋" w:cs="仿宋"/>
          <w:b/>
          <w:sz w:val="32"/>
          <w:szCs w:val="32"/>
          <w:lang w:val="en-US" w:eastAsia="zh-CN"/>
        </w:rPr>
        <w:t>7</w:t>
      </w:r>
      <w:r>
        <w:rPr>
          <w:rFonts w:hint="eastAsia" w:ascii="仿宋" w:hAnsi="仿宋" w:eastAsia="仿宋" w:cs="仿宋"/>
          <w:b/>
          <w:sz w:val="32"/>
          <w:szCs w:val="32"/>
        </w:rPr>
        <w:t>年部门预算执行总体情况说明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一、收入支出决算总体情况说明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二</w:t>
      </w:r>
      <w:r>
        <w:rPr>
          <w:rFonts w:hint="eastAsia" w:ascii="仿宋" w:hAnsi="仿宋" w:eastAsia="仿宋" w:cs="仿宋"/>
          <w:sz w:val="30"/>
          <w:szCs w:val="30"/>
          <w:lang w:eastAsia="zh-CN"/>
        </w:rPr>
        <w:t>、</w:t>
      </w:r>
      <w:r>
        <w:rPr>
          <w:rFonts w:hint="eastAsia" w:ascii="仿宋" w:hAnsi="仿宋" w:eastAsia="仿宋" w:cs="仿宋"/>
          <w:sz w:val="30"/>
          <w:szCs w:val="30"/>
        </w:rPr>
        <w:t>收入决算情况说明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三、支出决算情况说明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四、 财政拨款收入支出决算总体情况说明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五、一般公共预算财政拨款支出决算情况说明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六</w:t>
      </w:r>
      <w:r>
        <w:rPr>
          <w:rFonts w:hint="eastAsia" w:ascii="仿宋" w:hAnsi="仿宋" w:eastAsia="仿宋" w:cs="仿宋"/>
          <w:sz w:val="30"/>
          <w:szCs w:val="30"/>
        </w:rPr>
        <w:t>、一般公共预算财政拨款基本支出情况说明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七</w:t>
      </w:r>
      <w:r>
        <w:rPr>
          <w:rFonts w:hint="eastAsia" w:ascii="仿宋" w:hAnsi="仿宋" w:eastAsia="仿宋" w:cs="仿宋"/>
          <w:sz w:val="30"/>
          <w:szCs w:val="30"/>
        </w:rPr>
        <w:t>、一般公共预算财政拨款“三公”经费支出决算情况说明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八</w:t>
      </w:r>
      <w:r>
        <w:rPr>
          <w:rFonts w:hint="eastAsia" w:ascii="仿宋" w:hAnsi="仿宋" w:eastAsia="仿宋" w:cs="仿宋"/>
          <w:sz w:val="30"/>
          <w:szCs w:val="30"/>
        </w:rPr>
        <w:t>、政府性基金预算财政拨款收入支出决算情况说明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lang w:eastAsia="zh-CN"/>
        </w:rPr>
        <w:t>九、</w:t>
      </w:r>
      <w:r>
        <w:rPr>
          <w:rFonts w:hint="eastAsia" w:ascii="仿宋" w:hAnsi="仿宋" w:eastAsia="仿宋" w:cs="仿宋"/>
          <w:b w:val="0"/>
          <w:bCs w:val="0"/>
          <w:sz w:val="30"/>
          <w:szCs w:val="30"/>
        </w:rPr>
        <w:t>预算绩效管理工作开展情况说明。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lang w:eastAsia="zh-CN"/>
        </w:rPr>
        <w:t>十</w:t>
      </w:r>
      <w:r>
        <w:rPr>
          <w:rFonts w:hint="eastAsia" w:ascii="仿宋" w:hAnsi="仿宋" w:eastAsia="仿宋" w:cs="仿宋"/>
          <w:b w:val="0"/>
          <w:bCs w:val="0"/>
          <w:sz w:val="30"/>
          <w:szCs w:val="30"/>
        </w:rPr>
        <w:t>、其他重要事项情况说明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（一）机关运行经费支出情况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（二</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rPr>
        <w:t>政府采购支出情况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（三）国有资产占用情况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p>
    <w:p>
      <w:pPr>
        <w:keepNext w:val="0"/>
        <w:keepLines w:val="0"/>
        <w:pageBreakBefore w:val="0"/>
        <w:numPr>
          <w:ilvl w:val="0"/>
          <w:numId w:val="2"/>
        </w:numPr>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sz w:val="32"/>
          <w:szCs w:val="32"/>
        </w:rPr>
      </w:pPr>
      <w:r>
        <w:rPr>
          <w:rFonts w:hint="eastAsia" w:ascii="仿宋" w:hAnsi="仿宋" w:eastAsia="仿宋" w:cs="仿宋"/>
          <w:b/>
          <w:sz w:val="32"/>
          <w:szCs w:val="32"/>
        </w:rPr>
        <w:t>名词解释</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val="en-US" w:eastAsia="zh-CN"/>
        </w:rPr>
      </w:pPr>
      <w:r>
        <w:rPr>
          <w:rFonts w:hint="eastAsia" w:ascii="仿宋" w:hAnsi="仿宋" w:eastAsia="仿宋" w:cs="仿宋"/>
          <w:b/>
          <w:sz w:val="32"/>
          <w:szCs w:val="32"/>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eastAsia="zh-CN"/>
        </w:rPr>
      </w:pP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lang w:eastAsia="zh-CN"/>
        </w:rPr>
        <w:t>第四部分</w:t>
      </w:r>
      <w:r>
        <w:rPr>
          <w:rFonts w:hint="eastAsia" w:ascii="仿宋" w:hAnsi="仿宋" w:eastAsia="仿宋" w:cs="仿宋"/>
          <w:b/>
          <w:sz w:val="32"/>
          <w:szCs w:val="32"/>
          <w:lang w:val="en-US" w:eastAsia="zh-CN"/>
        </w:rPr>
        <w:t xml:space="preserve">  2017年度部门决算公开表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0"/>
          <w:szCs w:val="30"/>
        </w:rPr>
      </w:pPr>
      <w:r>
        <w:rPr>
          <w:rFonts w:hint="eastAsia" w:ascii="仿宋" w:hAnsi="仿宋" w:eastAsia="仿宋" w:cs="仿宋"/>
          <w:sz w:val="30"/>
          <w:szCs w:val="30"/>
        </w:rPr>
        <w:t>收入支出决算总表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0"/>
          <w:szCs w:val="30"/>
        </w:rPr>
      </w:pPr>
      <w:r>
        <w:rPr>
          <w:rFonts w:hint="eastAsia" w:ascii="仿宋" w:hAnsi="仿宋" w:eastAsia="仿宋" w:cs="仿宋"/>
          <w:sz w:val="30"/>
          <w:szCs w:val="30"/>
        </w:rPr>
        <w:t>收入决算表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0"/>
          <w:szCs w:val="30"/>
        </w:rPr>
      </w:pPr>
      <w:r>
        <w:rPr>
          <w:rFonts w:hint="eastAsia" w:ascii="仿宋" w:hAnsi="仿宋" w:eastAsia="仿宋" w:cs="仿宋"/>
          <w:sz w:val="30"/>
          <w:szCs w:val="30"/>
        </w:rPr>
        <w:t>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0"/>
          <w:szCs w:val="30"/>
        </w:rPr>
      </w:pPr>
      <w:r>
        <w:rPr>
          <w:rFonts w:hint="eastAsia" w:ascii="仿宋" w:hAnsi="仿宋" w:eastAsia="仿宋" w:cs="仿宋"/>
          <w:sz w:val="30"/>
          <w:szCs w:val="30"/>
        </w:rPr>
        <w:t>财政拨款收入支出决算总表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0"/>
          <w:szCs w:val="30"/>
        </w:rPr>
      </w:pPr>
      <w:r>
        <w:rPr>
          <w:rFonts w:hint="eastAsia" w:ascii="仿宋" w:hAnsi="仿宋" w:eastAsia="仿宋" w:cs="仿宋"/>
          <w:sz w:val="30"/>
          <w:szCs w:val="30"/>
        </w:rPr>
        <w:t>一般公共预算财政拨款支出决算表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0"/>
          <w:szCs w:val="30"/>
        </w:rPr>
      </w:pPr>
      <w:r>
        <w:rPr>
          <w:rFonts w:hint="eastAsia" w:ascii="仿宋" w:hAnsi="仿宋" w:eastAsia="仿宋" w:cs="仿宋"/>
          <w:sz w:val="30"/>
          <w:szCs w:val="30"/>
        </w:rPr>
        <w:t>一般公共预算财政拨款基本支出决算表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0"/>
          <w:szCs w:val="30"/>
        </w:rPr>
      </w:pPr>
      <w:r>
        <w:rPr>
          <w:rFonts w:hint="eastAsia" w:ascii="仿宋" w:hAnsi="仿宋" w:eastAsia="仿宋" w:cs="仿宋"/>
          <w:sz w:val="30"/>
          <w:szCs w:val="30"/>
        </w:rPr>
        <w:t>一般公共预算财政拨款“三公”经费支出决算表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0"/>
          <w:szCs w:val="30"/>
        </w:rPr>
      </w:pPr>
      <w:r>
        <w:rPr>
          <w:rFonts w:hint="eastAsia" w:ascii="仿宋" w:hAnsi="仿宋" w:eastAsia="仿宋" w:cs="仿宋"/>
          <w:sz w:val="30"/>
          <w:szCs w:val="30"/>
        </w:rPr>
        <w:t>政府性基金预算财政拨款收入支出决算表</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p>
    <w:p>
      <w:pPr>
        <w:keepNext w:val="0"/>
        <w:keepLines w:val="0"/>
        <w:pageBreakBefore w:val="0"/>
        <w:widowControl/>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第一部分 单位基本情况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43"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一、部门职责</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中国共产党集贤县委员会宣传部是县委主管宣传、贯彻党的路线、方针、政策及意识形态、思想文化、道德素养的职能部门，重点负责全县宣传思想及社会主义精神文明建设等工作。其主要职责是：</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1、宣传贯彻党的路线、方针、政策和为县委中心工作及实现各时期战略提供思想保证、精神动力和舆论环境。</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2、负责县委中心组理论与辅导和全县广大党员干部及理论工作者的理论武装及思想教育工作。</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3、紧紧围绕县委、县政府中心工作，负责全县各条战线宣传思想文化及精神文明建设工作。</w:t>
      </w:r>
    </w:p>
    <w:p>
      <w:pPr>
        <w:spacing w:line="56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4、负责新闻管理、通讯队伍建设及通联工作。</w:t>
      </w:r>
      <w:r>
        <w:rPr>
          <w:rFonts w:hint="eastAsia" w:ascii="仿宋" w:hAnsi="仿宋" w:eastAsia="仿宋"/>
          <w:sz w:val="32"/>
          <w:szCs w:val="32"/>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sz w:val="32"/>
          <w:szCs w:val="32"/>
        </w:rPr>
      </w:pPr>
      <w:r>
        <w:rPr>
          <w:rFonts w:hint="eastAsia" w:ascii="仿宋" w:hAnsi="仿宋" w:eastAsia="仿宋" w:cs="仿宋"/>
          <w:b/>
          <w:bCs/>
          <w:sz w:val="32"/>
          <w:szCs w:val="32"/>
          <w:lang w:eastAsia="zh-CN"/>
        </w:rPr>
        <w:t>二、</w:t>
      </w:r>
      <w:r>
        <w:rPr>
          <w:rFonts w:hint="eastAsia" w:ascii="仿宋" w:hAnsi="仿宋" w:eastAsia="仿宋" w:cs="仿宋"/>
          <w:b/>
          <w:bCs/>
          <w:sz w:val="32"/>
          <w:szCs w:val="32"/>
        </w:rPr>
        <w:t>机构设置</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按照集发【2001】25号要求，中国共产党集贤县委员会宣传部内设机构有4个，办公室、学习室、宣传组、精神文明办公室。</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Chars="0" w:right="0" w:rightChars="0" w:firstLine="643" w:firstLineChars="200"/>
        <w:jc w:val="left"/>
        <w:textAlignment w:val="auto"/>
        <w:outlineLvl w:val="9"/>
        <w:rPr>
          <w:rFonts w:hint="eastAsia" w:ascii="仿宋" w:hAnsi="仿宋" w:eastAsia="仿宋" w:cs="仿宋"/>
          <w:sz w:val="32"/>
          <w:szCs w:val="32"/>
        </w:rPr>
      </w:pPr>
      <w:r>
        <w:rPr>
          <w:rFonts w:hint="eastAsia" w:ascii="仿宋" w:hAnsi="仿宋" w:eastAsia="仿宋" w:cs="仿宋"/>
          <w:b/>
          <w:bCs/>
          <w:sz w:val="32"/>
          <w:szCs w:val="32"/>
        </w:rPr>
        <w:t>人员构成</w:t>
      </w:r>
    </w:p>
    <w:p>
      <w:pPr>
        <w:rPr>
          <w:rFonts w:hint="eastAsia" w:ascii="仿宋" w:hAnsi="仿宋" w:eastAsia="仿宋" w:cs="仿宋"/>
          <w:sz w:val="32"/>
          <w:szCs w:val="32"/>
          <w:lang w:eastAsia="zh-CN"/>
        </w:rPr>
      </w:pPr>
      <w:r>
        <w:rPr>
          <w:rFonts w:hint="eastAsia" w:ascii="仿宋" w:hAnsi="仿宋" w:eastAsia="仿宋"/>
          <w:sz w:val="32"/>
          <w:szCs w:val="32"/>
        </w:rPr>
        <w:t xml:space="preserve">  </w:t>
      </w:r>
      <w:r>
        <w:rPr>
          <w:rFonts w:hint="eastAsia" w:ascii="仿宋" w:hAnsi="仿宋" w:eastAsia="仿宋"/>
          <w:sz w:val="32"/>
          <w:szCs w:val="32"/>
          <w:lang w:val="en-US" w:eastAsia="zh-CN"/>
        </w:rPr>
        <w:t xml:space="preserve"> </w:t>
      </w:r>
      <w:r>
        <w:rPr>
          <w:rFonts w:hint="eastAsia" w:ascii="仿宋" w:hAnsi="仿宋" w:eastAsia="仿宋" w:cs="仿宋"/>
          <w:sz w:val="32"/>
          <w:szCs w:val="32"/>
        </w:rPr>
        <w:t>人员编制共有十三个编制，其中十二个行政编，一个工勤编。领导职数：部长一职，副部长三职，学习室主任一职（兼），副主任一职。精神文明办公室主任一职（兼），副主任一职。现有科室配备齐全，办公室、学习室、宣传组、精神文明办公室、舆情信息中心办公室。现有在编十三人，共计十二个行政编、一个工勤编。根据现行工作需要，</w:t>
      </w:r>
      <w:r>
        <w:rPr>
          <w:rFonts w:hint="eastAsia" w:ascii="仿宋" w:hAnsi="仿宋" w:eastAsia="仿宋" w:cs="仿宋"/>
          <w:sz w:val="32"/>
          <w:szCs w:val="32"/>
          <w:lang w:eastAsia="zh-CN"/>
        </w:rPr>
        <w:t>按照</w:t>
      </w:r>
      <w:r>
        <w:rPr>
          <w:rFonts w:hint="eastAsia" w:ascii="仿宋" w:hAnsi="仿宋" w:eastAsia="仿宋" w:cs="仿宋"/>
          <w:sz w:val="32"/>
          <w:szCs w:val="32"/>
        </w:rPr>
        <w:t>市部要求，增加负责网宣、舆情中心、未成年人思想道德建设、志愿者服务管理中心思想工作三个事业编制。</w:t>
      </w:r>
    </w:p>
    <w:p>
      <w:pPr>
        <w:keepNext w:val="0"/>
        <w:keepLines w:val="0"/>
        <w:pageBreakBefore w:val="0"/>
        <w:widowControl/>
        <w:numPr>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四、部门决算编报范围</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200" w:right="0" w:rightChars="0" w:firstLine="600" w:firstLineChars="200"/>
        <w:jc w:val="left"/>
        <w:textAlignment w:val="auto"/>
        <w:outlineLvl w:val="9"/>
        <w:rPr>
          <w:rFonts w:hint="eastAsia" w:ascii="仿宋" w:hAnsi="仿宋" w:eastAsia="仿宋" w:cs="仿宋"/>
          <w:sz w:val="32"/>
          <w:szCs w:val="32"/>
          <w:highlight w:val="none"/>
          <w:lang w:val="en-US" w:eastAsia="zh-CN"/>
        </w:rPr>
      </w:pPr>
      <w:bookmarkStart w:id="0" w:name="_GoBack"/>
      <w:bookmarkEnd w:id="0"/>
      <w:r>
        <w:rPr>
          <w:rFonts w:hint="eastAsia" w:ascii="仿宋" w:hAnsi="仿宋" w:eastAsia="仿宋" w:cs="仿宋"/>
          <w:color w:val="000000"/>
          <w:kern w:val="0"/>
          <w:sz w:val="30"/>
          <w:szCs w:val="30"/>
          <w:highlight w:val="none"/>
          <w:lang w:bidi="ar"/>
        </w:rPr>
        <w:t>201</w:t>
      </w:r>
      <w:r>
        <w:rPr>
          <w:rFonts w:hint="eastAsia" w:ascii="仿宋" w:hAnsi="仿宋" w:eastAsia="仿宋" w:cs="仿宋"/>
          <w:color w:val="000000"/>
          <w:kern w:val="0"/>
          <w:sz w:val="30"/>
          <w:szCs w:val="30"/>
          <w:highlight w:val="none"/>
          <w:lang w:val="en-US" w:eastAsia="zh-CN" w:bidi="ar"/>
        </w:rPr>
        <w:t>7</w:t>
      </w:r>
      <w:r>
        <w:rPr>
          <w:rFonts w:hint="eastAsia" w:ascii="仿宋" w:hAnsi="仿宋" w:eastAsia="仿宋" w:cs="仿宋"/>
          <w:color w:val="000000"/>
          <w:kern w:val="0"/>
          <w:sz w:val="30"/>
          <w:szCs w:val="30"/>
          <w:highlight w:val="none"/>
          <w:lang w:bidi="ar"/>
        </w:rPr>
        <w:t>年</w:t>
      </w:r>
      <w:r>
        <w:rPr>
          <w:rFonts w:hint="eastAsia" w:ascii="仿宋" w:hAnsi="仿宋" w:eastAsia="仿宋" w:cs="仿宋"/>
          <w:color w:val="000000"/>
          <w:kern w:val="0"/>
          <w:sz w:val="30"/>
          <w:szCs w:val="30"/>
          <w:highlight w:val="none"/>
          <w:lang w:val="en-US" w:eastAsia="zh-CN" w:bidi="ar"/>
        </w:rPr>
        <w:t>度纳入本</w:t>
      </w:r>
      <w:r>
        <w:rPr>
          <w:rFonts w:hint="eastAsia" w:ascii="仿宋" w:hAnsi="仿宋" w:eastAsia="仿宋" w:cs="仿宋"/>
          <w:color w:val="000000"/>
          <w:kern w:val="0"/>
          <w:sz w:val="30"/>
          <w:szCs w:val="30"/>
          <w:highlight w:val="none"/>
          <w:lang w:bidi="ar"/>
        </w:rPr>
        <w:t>部门</w:t>
      </w:r>
      <w:r>
        <w:rPr>
          <w:rFonts w:hint="eastAsia" w:ascii="仿宋" w:hAnsi="仿宋" w:eastAsia="仿宋" w:cs="仿宋"/>
          <w:color w:val="000000"/>
          <w:kern w:val="0"/>
          <w:sz w:val="30"/>
          <w:szCs w:val="30"/>
          <w:highlight w:val="none"/>
          <w:lang w:val="en-US" w:eastAsia="zh-CN" w:bidi="ar"/>
        </w:rPr>
        <w:t>决算</w:t>
      </w:r>
      <w:r>
        <w:rPr>
          <w:rFonts w:hint="eastAsia" w:ascii="仿宋" w:hAnsi="仿宋" w:eastAsia="仿宋" w:cs="仿宋"/>
          <w:color w:val="000000"/>
          <w:kern w:val="0"/>
          <w:sz w:val="30"/>
          <w:szCs w:val="30"/>
          <w:highlight w:val="none"/>
          <w:lang w:bidi="ar"/>
        </w:rPr>
        <w:t>的编制范围</w:t>
      </w:r>
      <w:r>
        <w:rPr>
          <w:rFonts w:hint="eastAsia" w:ascii="仿宋" w:hAnsi="仿宋" w:eastAsia="仿宋" w:cs="仿宋"/>
          <w:color w:val="000000"/>
          <w:kern w:val="0"/>
          <w:sz w:val="30"/>
          <w:szCs w:val="30"/>
          <w:highlight w:val="none"/>
          <w:lang w:val="en-US" w:eastAsia="zh-CN" w:bidi="ar"/>
        </w:rPr>
        <w:t>的单位有 1 个，为</w:t>
      </w:r>
      <w:r>
        <w:rPr>
          <w:rFonts w:hint="eastAsia" w:ascii="仿宋" w:hAnsi="仿宋" w:eastAsia="仿宋" w:cs="仿宋"/>
          <w:sz w:val="32"/>
          <w:szCs w:val="32"/>
        </w:rPr>
        <w:t>中国共产党集贤县委员会宣传部</w:t>
      </w:r>
      <w:r>
        <w:rPr>
          <w:rFonts w:hint="eastAsia" w:ascii="仿宋" w:hAnsi="仿宋" w:eastAsia="仿宋" w:cs="仿宋"/>
          <w:sz w:val="32"/>
          <w:szCs w:val="32"/>
          <w:lang w:eastAsia="zh-CN"/>
        </w:rPr>
        <w:t>。</w:t>
      </w:r>
    </w:p>
    <w:p>
      <w:pPr>
        <w:keepNext w:val="0"/>
        <w:keepLines w:val="0"/>
        <w:pageBreakBefore w:val="0"/>
        <w:kinsoku/>
        <w:wordWrap/>
        <w:overflowPunct/>
        <w:topLinePunct w:val="0"/>
        <w:autoSpaceDE/>
        <w:autoSpaceDN/>
        <w:bidi w:val="0"/>
        <w:adjustRightInd/>
        <w:snapToGrid/>
        <w:spacing w:line="360" w:lineRule="auto"/>
        <w:ind w:right="0" w:rightChars="0" w:firstLine="964" w:firstLineChars="300"/>
        <w:textAlignment w:val="auto"/>
        <w:outlineLvl w:val="9"/>
        <w:rPr>
          <w:rFonts w:hint="eastAsia" w:ascii="仿宋" w:hAnsi="仿宋" w:eastAsia="仿宋" w:cs="仿宋"/>
          <w:b/>
          <w:sz w:val="32"/>
          <w:szCs w:val="32"/>
        </w:rPr>
      </w:pP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rPr>
        <w:t>第二部分 201</w:t>
      </w:r>
      <w:r>
        <w:rPr>
          <w:rFonts w:hint="eastAsia" w:ascii="仿宋" w:hAnsi="仿宋" w:eastAsia="仿宋" w:cs="仿宋"/>
          <w:b/>
          <w:sz w:val="32"/>
          <w:szCs w:val="32"/>
          <w:lang w:val="en-US" w:eastAsia="zh-CN"/>
        </w:rPr>
        <w:t>7</w:t>
      </w:r>
      <w:r>
        <w:rPr>
          <w:rFonts w:hint="eastAsia" w:ascii="仿宋" w:hAnsi="仿宋" w:eastAsia="仿宋" w:cs="仿宋"/>
          <w:b/>
          <w:sz w:val="32"/>
          <w:szCs w:val="32"/>
        </w:rPr>
        <w:t>年部门预算执行总体情况说明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一、收入支出决算总体情况说明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2"/>
          <w:szCs w:val="32"/>
        </w:rPr>
      </w:pPr>
      <w:r>
        <w:rPr>
          <w:rFonts w:hint="eastAsia" w:ascii="仿宋" w:hAnsi="仿宋" w:eastAsia="仿宋" w:cs="仿宋"/>
          <w:kern w:val="0"/>
          <w:sz w:val="30"/>
          <w:szCs w:val="30"/>
          <w:highlight w:val="none"/>
          <w:u w:val="none"/>
        </w:rPr>
        <w:t>2017年度部门决算本年收入</w:t>
      </w:r>
      <w:r>
        <w:rPr>
          <w:rFonts w:hint="eastAsia" w:ascii="仿宋" w:hAnsi="仿宋" w:eastAsia="仿宋" w:cs="仿宋"/>
          <w:kern w:val="0"/>
          <w:sz w:val="30"/>
          <w:szCs w:val="30"/>
          <w:highlight w:val="none"/>
          <w:u w:val="none"/>
          <w:lang w:val="en-US" w:eastAsia="zh-CN"/>
        </w:rPr>
        <w:t>824.86</w:t>
      </w:r>
      <w:r>
        <w:rPr>
          <w:rFonts w:hint="eastAsia" w:ascii="仿宋" w:hAnsi="仿宋" w:eastAsia="仿宋" w:cs="仿宋"/>
          <w:kern w:val="0"/>
          <w:sz w:val="30"/>
          <w:szCs w:val="30"/>
          <w:highlight w:val="none"/>
          <w:u w:val="none"/>
        </w:rPr>
        <w:t>万元</w:t>
      </w:r>
      <w:r>
        <w:rPr>
          <w:rFonts w:hint="eastAsia" w:ascii="仿宋" w:hAnsi="仿宋" w:eastAsia="仿宋" w:cs="仿宋"/>
          <w:kern w:val="0"/>
          <w:sz w:val="30"/>
          <w:szCs w:val="30"/>
          <w:highlight w:val="none"/>
          <w:u w:val="none"/>
          <w:lang w:eastAsia="zh-CN"/>
        </w:rPr>
        <w:t>；</w:t>
      </w:r>
      <w:r>
        <w:rPr>
          <w:rFonts w:hint="eastAsia" w:ascii="仿宋" w:hAnsi="仿宋" w:eastAsia="仿宋" w:cs="仿宋"/>
          <w:kern w:val="0"/>
          <w:sz w:val="30"/>
          <w:szCs w:val="30"/>
          <w:highlight w:val="none"/>
          <w:u w:val="none"/>
        </w:rPr>
        <w:t>用事业基金弥补收支差额</w:t>
      </w:r>
      <w:r>
        <w:rPr>
          <w:rFonts w:hint="eastAsia" w:ascii="仿宋" w:hAnsi="仿宋" w:eastAsia="仿宋" w:cs="仿宋"/>
          <w:kern w:val="0"/>
          <w:sz w:val="30"/>
          <w:szCs w:val="30"/>
          <w:highlight w:val="none"/>
          <w:u w:val="none"/>
          <w:lang w:val="en-US" w:eastAsia="zh-CN"/>
        </w:rPr>
        <w:t xml:space="preserve"> 0</w:t>
      </w:r>
      <w:r>
        <w:rPr>
          <w:rFonts w:hint="eastAsia" w:ascii="仿宋" w:hAnsi="仿宋" w:eastAsia="仿宋" w:cs="仿宋"/>
          <w:kern w:val="0"/>
          <w:sz w:val="30"/>
          <w:szCs w:val="30"/>
          <w:highlight w:val="none"/>
          <w:u w:val="none"/>
        </w:rPr>
        <w:t>万元</w:t>
      </w:r>
      <w:r>
        <w:rPr>
          <w:rFonts w:hint="eastAsia" w:ascii="仿宋" w:hAnsi="仿宋" w:eastAsia="仿宋" w:cs="仿宋"/>
          <w:kern w:val="0"/>
          <w:sz w:val="30"/>
          <w:szCs w:val="30"/>
          <w:highlight w:val="none"/>
          <w:u w:val="none"/>
          <w:lang w:eastAsia="zh-CN"/>
        </w:rPr>
        <w:t>；</w:t>
      </w:r>
      <w:r>
        <w:rPr>
          <w:rFonts w:hint="eastAsia" w:ascii="仿宋" w:hAnsi="仿宋" w:eastAsia="仿宋" w:cs="仿宋"/>
          <w:kern w:val="0"/>
          <w:sz w:val="30"/>
          <w:szCs w:val="30"/>
          <w:highlight w:val="none"/>
          <w:u w:val="none"/>
        </w:rPr>
        <w:t>年初结转和结余</w:t>
      </w:r>
      <w:r>
        <w:rPr>
          <w:rFonts w:hint="eastAsia" w:ascii="仿宋" w:hAnsi="仿宋" w:eastAsia="仿宋" w:cs="仿宋"/>
          <w:kern w:val="0"/>
          <w:sz w:val="30"/>
          <w:szCs w:val="30"/>
          <w:highlight w:val="none"/>
          <w:u w:val="none"/>
          <w:lang w:val="en-US" w:eastAsia="zh-CN"/>
        </w:rPr>
        <w:t>22.38</w:t>
      </w:r>
      <w:r>
        <w:rPr>
          <w:rFonts w:hint="eastAsia" w:ascii="仿宋" w:hAnsi="仿宋" w:eastAsia="仿宋" w:cs="仿宋"/>
          <w:kern w:val="0"/>
          <w:sz w:val="30"/>
          <w:szCs w:val="30"/>
          <w:highlight w:val="none"/>
          <w:u w:val="none"/>
        </w:rPr>
        <w:t>万元。本年支出</w:t>
      </w:r>
      <w:r>
        <w:rPr>
          <w:rFonts w:hint="eastAsia" w:ascii="仿宋" w:hAnsi="仿宋" w:eastAsia="仿宋" w:cs="仿宋"/>
          <w:kern w:val="0"/>
          <w:sz w:val="30"/>
          <w:szCs w:val="30"/>
          <w:highlight w:val="none"/>
          <w:u w:val="none"/>
          <w:lang w:val="en-US" w:eastAsia="zh-CN"/>
        </w:rPr>
        <w:t xml:space="preserve"> 827.24</w:t>
      </w:r>
      <w:r>
        <w:rPr>
          <w:rFonts w:hint="eastAsia" w:ascii="仿宋" w:hAnsi="仿宋" w:eastAsia="仿宋" w:cs="仿宋"/>
          <w:kern w:val="0"/>
          <w:sz w:val="30"/>
          <w:szCs w:val="30"/>
          <w:highlight w:val="none"/>
          <w:u w:val="none"/>
        </w:rPr>
        <w:t>万元，结余分配</w:t>
      </w:r>
      <w:r>
        <w:rPr>
          <w:rFonts w:hint="eastAsia" w:ascii="仿宋" w:hAnsi="仿宋" w:eastAsia="仿宋" w:cs="仿宋"/>
          <w:kern w:val="0"/>
          <w:sz w:val="30"/>
          <w:szCs w:val="30"/>
          <w:highlight w:val="none"/>
          <w:u w:val="none"/>
          <w:lang w:val="en-US" w:eastAsia="zh-CN"/>
        </w:rPr>
        <w:t>0</w:t>
      </w:r>
      <w:r>
        <w:rPr>
          <w:rFonts w:hint="eastAsia" w:ascii="仿宋" w:hAnsi="仿宋" w:eastAsia="仿宋" w:cs="仿宋"/>
          <w:kern w:val="0"/>
          <w:sz w:val="30"/>
          <w:szCs w:val="30"/>
          <w:highlight w:val="none"/>
          <w:u w:val="none"/>
        </w:rPr>
        <w:t>万元，年末结转和结余</w:t>
      </w:r>
      <w:r>
        <w:rPr>
          <w:rFonts w:hint="eastAsia" w:ascii="仿宋" w:hAnsi="仿宋" w:eastAsia="仿宋" w:cs="仿宋"/>
          <w:kern w:val="0"/>
          <w:sz w:val="30"/>
          <w:szCs w:val="30"/>
          <w:highlight w:val="none"/>
          <w:u w:val="none"/>
          <w:lang w:val="en-US" w:eastAsia="zh-CN"/>
        </w:rPr>
        <w:t>20</w:t>
      </w:r>
      <w:r>
        <w:rPr>
          <w:rFonts w:hint="eastAsia" w:ascii="仿宋" w:hAnsi="仿宋" w:eastAsia="仿宋" w:cs="仿宋"/>
          <w:kern w:val="0"/>
          <w:sz w:val="30"/>
          <w:szCs w:val="30"/>
          <w:highlight w:val="none"/>
          <w:u w:val="none"/>
        </w:rPr>
        <w:t>万元。</w:t>
      </w:r>
      <w:r>
        <w:rPr>
          <w:rFonts w:hint="eastAsia" w:ascii="仿宋" w:hAnsi="仿宋" w:eastAsia="仿宋" w:cs="仿宋"/>
          <w:b w:val="0"/>
          <w:bCs w:val="0"/>
          <w:sz w:val="30"/>
          <w:szCs w:val="30"/>
        </w:rPr>
        <w:t>2017年度收、支总计</w:t>
      </w:r>
      <w:r>
        <w:rPr>
          <w:rFonts w:hint="eastAsia" w:ascii="仿宋" w:hAnsi="仿宋" w:eastAsia="仿宋" w:cs="仿宋"/>
          <w:b w:val="0"/>
          <w:bCs w:val="0"/>
          <w:sz w:val="30"/>
          <w:szCs w:val="30"/>
          <w:lang w:val="en-US" w:eastAsia="zh-CN"/>
        </w:rPr>
        <w:t>847.25</w:t>
      </w:r>
      <w:r>
        <w:rPr>
          <w:rFonts w:hint="eastAsia" w:ascii="仿宋" w:hAnsi="仿宋" w:eastAsia="仿宋" w:cs="仿宋"/>
          <w:b w:val="0"/>
          <w:bCs w:val="0"/>
          <w:sz w:val="30"/>
          <w:szCs w:val="30"/>
        </w:rPr>
        <w:t>万元。与 2016 年相比</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rPr>
        <w:t>收、支总计</w:t>
      </w:r>
      <w:r>
        <w:rPr>
          <w:rFonts w:hint="eastAsia" w:ascii="仿宋" w:hAnsi="仿宋" w:eastAsia="仿宋" w:cs="仿宋"/>
          <w:b w:val="0"/>
          <w:bCs w:val="0"/>
          <w:sz w:val="30"/>
          <w:szCs w:val="30"/>
          <w:lang w:eastAsia="zh-CN"/>
        </w:rPr>
        <w:t>均增加</w:t>
      </w:r>
      <w:r>
        <w:rPr>
          <w:rFonts w:hint="eastAsia" w:ascii="仿宋" w:hAnsi="仿宋" w:eastAsia="仿宋" w:cs="仿宋"/>
          <w:b w:val="0"/>
          <w:bCs w:val="0"/>
          <w:sz w:val="30"/>
          <w:szCs w:val="30"/>
          <w:lang w:val="en-US" w:eastAsia="zh-CN"/>
        </w:rPr>
        <w:t>576.13</w:t>
      </w:r>
      <w:r>
        <w:rPr>
          <w:rFonts w:hint="eastAsia" w:ascii="仿宋" w:hAnsi="仿宋" w:eastAsia="仿宋" w:cs="仿宋"/>
          <w:b w:val="0"/>
          <w:bCs w:val="0"/>
          <w:sz w:val="30"/>
          <w:szCs w:val="30"/>
        </w:rPr>
        <w:t>万元，</w:t>
      </w:r>
      <w:r>
        <w:rPr>
          <w:rFonts w:hint="eastAsia" w:ascii="仿宋" w:hAnsi="仿宋" w:eastAsia="仿宋" w:cs="仿宋"/>
          <w:b w:val="0"/>
          <w:bCs w:val="0"/>
          <w:sz w:val="30"/>
          <w:szCs w:val="30"/>
          <w:lang w:eastAsia="zh-CN"/>
        </w:rPr>
        <w:t>同比增长</w:t>
      </w:r>
      <w:r>
        <w:rPr>
          <w:rFonts w:hint="eastAsia" w:ascii="仿宋" w:hAnsi="仿宋" w:eastAsia="仿宋" w:cs="仿宋"/>
          <w:b w:val="0"/>
          <w:bCs w:val="0"/>
          <w:sz w:val="30"/>
          <w:szCs w:val="30"/>
          <w:lang w:val="en-US" w:eastAsia="zh-CN"/>
        </w:rPr>
        <w:t>68.0</w:t>
      </w:r>
      <w:r>
        <w:rPr>
          <w:rFonts w:hint="eastAsia" w:ascii="仿宋" w:hAnsi="仿宋" w:eastAsia="仿宋" w:cs="仿宋"/>
          <w:b w:val="0"/>
          <w:bCs w:val="0"/>
          <w:sz w:val="30"/>
          <w:szCs w:val="30"/>
        </w:rPr>
        <w:t>%。主要原因：</w:t>
      </w:r>
      <w:r>
        <w:rPr>
          <w:rFonts w:hint="eastAsia" w:ascii="仿宋" w:hAnsi="仿宋" w:eastAsia="仿宋" w:cs="仿宋"/>
          <w:b w:val="0"/>
          <w:bCs w:val="0"/>
          <w:sz w:val="30"/>
          <w:szCs w:val="30"/>
          <w:lang w:eastAsia="zh-CN"/>
        </w:rPr>
        <w:t>秸秆禁烧、煤炭整治、创城等工作开展，节能环保宣传经费增加。</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收入决算情况说明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2"/>
          <w:szCs w:val="32"/>
        </w:rPr>
      </w:pPr>
      <w:r>
        <w:rPr>
          <w:rFonts w:hint="eastAsia" w:ascii="仿宋" w:hAnsi="仿宋" w:eastAsia="仿宋" w:cs="仿宋"/>
          <w:b w:val="0"/>
          <w:bCs w:val="0"/>
          <w:sz w:val="30"/>
          <w:szCs w:val="30"/>
        </w:rPr>
        <w:t>本年收入合计</w:t>
      </w:r>
      <w:r>
        <w:rPr>
          <w:rFonts w:hint="eastAsia" w:ascii="仿宋" w:hAnsi="仿宋" w:eastAsia="仿宋" w:cs="仿宋"/>
          <w:b w:val="0"/>
          <w:bCs w:val="0"/>
          <w:sz w:val="30"/>
          <w:szCs w:val="30"/>
          <w:lang w:val="en-US" w:eastAsia="zh-CN"/>
        </w:rPr>
        <w:t>824.86</w:t>
      </w:r>
      <w:r>
        <w:rPr>
          <w:rFonts w:hint="eastAsia" w:ascii="仿宋" w:hAnsi="仿宋" w:eastAsia="仿宋" w:cs="仿宋"/>
          <w:b w:val="0"/>
          <w:bCs w:val="0"/>
          <w:sz w:val="30"/>
          <w:szCs w:val="30"/>
        </w:rPr>
        <w:t>万元，</w:t>
      </w:r>
      <w:r>
        <w:rPr>
          <w:rFonts w:hint="eastAsia" w:ascii="仿宋" w:hAnsi="仿宋" w:eastAsia="仿宋" w:cs="仿宋"/>
          <w:b w:val="0"/>
          <w:bCs w:val="0"/>
          <w:sz w:val="30"/>
          <w:szCs w:val="30"/>
          <w:lang w:val="en-US" w:eastAsia="zh-CN"/>
        </w:rPr>
        <w:t>与2016相比，</w:t>
      </w:r>
      <w:r>
        <w:rPr>
          <w:rFonts w:hint="eastAsia" w:ascii="仿宋" w:hAnsi="仿宋" w:eastAsia="仿宋" w:cs="仿宋"/>
          <w:b w:val="0"/>
          <w:bCs w:val="0"/>
          <w:sz w:val="30"/>
          <w:szCs w:val="30"/>
          <w:lang w:eastAsia="zh-CN"/>
        </w:rPr>
        <w:t>增加</w:t>
      </w:r>
      <w:r>
        <w:rPr>
          <w:rFonts w:hint="eastAsia" w:ascii="仿宋" w:hAnsi="仿宋" w:eastAsia="仿宋" w:cs="仿宋"/>
          <w:b w:val="0"/>
          <w:bCs w:val="0"/>
          <w:sz w:val="30"/>
          <w:szCs w:val="30"/>
          <w:lang w:val="en-US" w:eastAsia="zh-CN"/>
        </w:rPr>
        <w:t>569.26</w:t>
      </w:r>
      <w:r>
        <w:rPr>
          <w:rFonts w:hint="eastAsia" w:ascii="仿宋" w:hAnsi="仿宋" w:eastAsia="仿宋" w:cs="仿宋"/>
          <w:b w:val="0"/>
          <w:bCs w:val="0"/>
          <w:sz w:val="30"/>
          <w:szCs w:val="30"/>
        </w:rPr>
        <w:t>万元，</w:t>
      </w:r>
      <w:r>
        <w:rPr>
          <w:rFonts w:hint="eastAsia" w:ascii="仿宋" w:hAnsi="仿宋" w:eastAsia="仿宋" w:cs="仿宋"/>
          <w:b w:val="0"/>
          <w:bCs w:val="0"/>
          <w:sz w:val="30"/>
          <w:szCs w:val="30"/>
          <w:lang w:eastAsia="zh-CN"/>
        </w:rPr>
        <w:t>同比增长</w:t>
      </w:r>
      <w:r>
        <w:rPr>
          <w:rFonts w:hint="eastAsia" w:ascii="仿宋" w:hAnsi="仿宋" w:eastAsia="仿宋" w:cs="仿宋"/>
          <w:b w:val="0"/>
          <w:bCs w:val="0"/>
          <w:sz w:val="30"/>
          <w:szCs w:val="30"/>
          <w:lang w:val="en-US" w:eastAsia="zh-CN"/>
        </w:rPr>
        <w:t>69.0</w:t>
      </w:r>
      <w:r>
        <w:rPr>
          <w:rFonts w:hint="eastAsia" w:ascii="仿宋" w:hAnsi="仿宋" w:eastAsia="仿宋" w:cs="仿宋"/>
          <w:b w:val="0"/>
          <w:bCs w:val="0"/>
          <w:sz w:val="30"/>
          <w:szCs w:val="30"/>
        </w:rPr>
        <w:t>%。主要原因：</w:t>
      </w:r>
      <w:r>
        <w:rPr>
          <w:rFonts w:hint="eastAsia" w:ascii="仿宋" w:hAnsi="仿宋" w:eastAsia="仿宋" w:cs="仿宋"/>
          <w:b w:val="0"/>
          <w:bCs w:val="0"/>
          <w:sz w:val="30"/>
          <w:szCs w:val="30"/>
          <w:lang w:eastAsia="zh-CN"/>
        </w:rPr>
        <w:t>秸秆禁烧、煤炭整治、创城等工作开展，节能环保宣传经费增加。</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2"/>
          <w:szCs w:val="32"/>
        </w:rPr>
      </w:pPr>
      <w:r>
        <w:rPr>
          <w:rFonts w:hint="eastAsia" w:ascii="仿宋" w:hAnsi="仿宋" w:eastAsia="仿宋" w:cs="仿宋"/>
          <w:b w:val="0"/>
          <w:bCs w:val="0"/>
          <w:sz w:val="30"/>
          <w:szCs w:val="30"/>
        </w:rPr>
        <w:t>其中：财政拨款收入</w:t>
      </w:r>
      <w:r>
        <w:rPr>
          <w:rFonts w:hint="eastAsia" w:ascii="仿宋" w:hAnsi="仿宋" w:eastAsia="仿宋" w:cs="仿宋"/>
          <w:b w:val="0"/>
          <w:bCs w:val="0"/>
          <w:sz w:val="30"/>
          <w:szCs w:val="30"/>
          <w:lang w:val="en-US" w:eastAsia="zh-CN"/>
        </w:rPr>
        <w:t>824.86</w:t>
      </w:r>
      <w:r>
        <w:rPr>
          <w:rFonts w:hint="eastAsia" w:ascii="仿宋" w:hAnsi="仿宋" w:eastAsia="仿宋" w:cs="仿宋"/>
          <w:b w:val="0"/>
          <w:bCs w:val="0"/>
          <w:sz w:val="30"/>
          <w:szCs w:val="30"/>
        </w:rPr>
        <w:t>万元，占</w:t>
      </w:r>
      <w:r>
        <w:rPr>
          <w:rFonts w:hint="eastAsia" w:ascii="仿宋" w:hAnsi="仿宋" w:eastAsia="仿宋" w:cs="仿宋"/>
          <w:b w:val="0"/>
          <w:bCs w:val="0"/>
          <w:sz w:val="30"/>
          <w:szCs w:val="30"/>
          <w:lang w:val="en-US" w:eastAsia="zh-CN"/>
        </w:rPr>
        <w:t>100</w:t>
      </w:r>
      <w:r>
        <w:rPr>
          <w:rFonts w:hint="eastAsia" w:ascii="仿宋" w:hAnsi="仿宋" w:eastAsia="仿宋" w:cs="仿宋"/>
          <w:b w:val="0"/>
          <w:bCs w:val="0"/>
          <w:sz w:val="30"/>
          <w:szCs w:val="30"/>
        </w:rPr>
        <w:t>%。</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rPr>
        <w:t>本年支出合计</w:t>
      </w:r>
      <w:r>
        <w:rPr>
          <w:rFonts w:hint="eastAsia" w:ascii="仿宋" w:hAnsi="仿宋" w:eastAsia="仿宋" w:cs="仿宋"/>
          <w:b w:val="0"/>
          <w:bCs w:val="0"/>
          <w:sz w:val="30"/>
          <w:szCs w:val="30"/>
          <w:lang w:val="en-US" w:eastAsia="zh-CN"/>
        </w:rPr>
        <w:t>827.24</w:t>
      </w:r>
      <w:r>
        <w:rPr>
          <w:rFonts w:hint="eastAsia" w:ascii="仿宋" w:hAnsi="仿宋" w:eastAsia="仿宋" w:cs="仿宋"/>
          <w:b w:val="0"/>
          <w:bCs w:val="0"/>
          <w:sz w:val="30"/>
          <w:szCs w:val="30"/>
        </w:rPr>
        <w:t>万元，</w:t>
      </w:r>
      <w:r>
        <w:rPr>
          <w:rFonts w:hint="eastAsia" w:ascii="仿宋" w:hAnsi="仿宋" w:eastAsia="仿宋" w:cs="仿宋"/>
          <w:b w:val="0"/>
          <w:bCs w:val="0"/>
          <w:sz w:val="30"/>
          <w:szCs w:val="30"/>
          <w:lang w:val="en-US" w:eastAsia="zh-CN"/>
        </w:rPr>
        <w:t>与2016相比，</w:t>
      </w:r>
      <w:r>
        <w:rPr>
          <w:rFonts w:hint="eastAsia" w:ascii="仿宋" w:hAnsi="仿宋" w:eastAsia="仿宋" w:cs="仿宋"/>
          <w:b w:val="0"/>
          <w:bCs w:val="0"/>
          <w:sz w:val="30"/>
          <w:szCs w:val="30"/>
          <w:lang w:eastAsia="zh-CN"/>
        </w:rPr>
        <w:t>增加</w:t>
      </w:r>
      <w:r>
        <w:rPr>
          <w:rFonts w:hint="eastAsia" w:ascii="仿宋" w:hAnsi="仿宋" w:eastAsia="仿宋" w:cs="仿宋"/>
          <w:b w:val="0"/>
          <w:bCs w:val="0"/>
          <w:sz w:val="30"/>
          <w:szCs w:val="30"/>
          <w:lang w:val="en-US" w:eastAsia="zh-CN"/>
        </w:rPr>
        <w:t>579.36</w:t>
      </w:r>
      <w:r>
        <w:rPr>
          <w:rFonts w:hint="eastAsia" w:ascii="仿宋" w:hAnsi="仿宋" w:eastAsia="仿宋" w:cs="仿宋"/>
          <w:b w:val="0"/>
          <w:bCs w:val="0"/>
          <w:sz w:val="30"/>
          <w:szCs w:val="30"/>
        </w:rPr>
        <w:t>万元，</w:t>
      </w:r>
      <w:r>
        <w:rPr>
          <w:rFonts w:hint="eastAsia" w:ascii="仿宋" w:hAnsi="仿宋" w:eastAsia="仿宋" w:cs="仿宋"/>
          <w:b w:val="0"/>
          <w:bCs w:val="0"/>
          <w:sz w:val="30"/>
          <w:szCs w:val="30"/>
          <w:lang w:eastAsia="zh-CN"/>
        </w:rPr>
        <w:t>同比增长</w:t>
      </w:r>
      <w:r>
        <w:rPr>
          <w:rFonts w:hint="eastAsia" w:ascii="仿宋" w:hAnsi="仿宋" w:eastAsia="仿宋" w:cs="仿宋"/>
          <w:b w:val="0"/>
          <w:bCs w:val="0"/>
          <w:sz w:val="30"/>
          <w:szCs w:val="30"/>
          <w:lang w:val="en-US" w:eastAsia="zh-CN"/>
        </w:rPr>
        <w:t>70</w:t>
      </w:r>
      <w:r>
        <w:rPr>
          <w:rFonts w:hint="eastAsia" w:ascii="仿宋" w:hAnsi="仿宋" w:eastAsia="仿宋" w:cs="仿宋"/>
          <w:b w:val="0"/>
          <w:bCs w:val="0"/>
          <w:sz w:val="30"/>
          <w:szCs w:val="30"/>
        </w:rPr>
        <w:t>%。主要原因：</w:t>
      </w:r>
      <w:r>
        <w:rPr>
          <w:rFonts w:hint="eastAsia" w:ascii="仿宋" w:hAnsi="仿宋" w:eastAsia="仿宋" w:cs="仿宋"/>
          <w:b w:val="0"/>
          <w:bCs w:val="0"/>
          <w:sz w:val="30"/>
          <w:szCs w:val="30"/>
          <w:lang w:eastAsia="zh-CN"/>
        </w:rPr>
        <w:t>秸秆禁烧、煤炭整治、创城等工作开展，节能环保宣传经费增加。</w:t>
      </w:r>
      <w:r>
        <w:rPr>
          <w:rFonts w:hint="eastAsia" w:ascii="仿宋" w:hAnsi="仿宋" w:eastAsia="仿宋" w:cs="仿宋"/>
          <w:b w:val="0"/>
          <w:bCs w:val="0"/>
          <w:sz w:val="30"/>
          <w:szCs w:val="30"/>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2"/>
          <w:szCs w:val="32"/>
        </w:rPr>
      </w:pPr>
      <w:r>
        <w:rPr>
          <w:rFonts w:hint="eastAsia" w:ascii="仿宋" w:hAnsi="仿宋" w:eastAsia="仿宋" w:cs="仿宋"/>
          <w:b w:val="0"/>
          <w:bCs w:val="0"/>
          <w:sz w:val="30"/>
          <w:szCs w:val="30"/>
        </w:rPr>
        <w:t>其中：基本支出</w:t>
      </w:r>
      <w:r>
        <w:rPr>
          <w:rFonts w:hint="eastAsia" w:ascii="仿宋" w:hAnsi="仿宋" w:eastAsia="仿宋" w:cs="仿宋"/>
          <w:b w:val="0"/>
          <w:bCs w:val="0"/>
          <w:sz w:val="30"/>
          <w:szCs w:val="30"/>
          <w:lang w:val="en-US" w:eastAsia="zh-CN"/>
        </w:rPr>
        <w:t>249.22</w:t>
      </w:r>
      <w:r>
        <w:rPr>
          <w:rFonts w:hint="eastAsia" w:ascii="仿宋" w:hAnsi="仿宋" w:eastAsia="仿宋" w:cs="仿宋"/>
          <w:b w:val="0"/>
          <w:bCs w:val="0"/>
          <w:sz w:val="30"/>
          <w:szCs w:val="30"/>
        </w:rPr>
        <w:t>元，占</w:t>
      </w:r>
      <w:r>
        <w:rPr>
          <w:rFonts w:hint="eastAsia" w:ascii="仿宋" w:hAnsi="仿宋" w:eastAsia="仿宋" w:cs="仿宋"/>
          <w:b w:val="0"/>
          <w:bCs w:val="0"/>
          <w:sz w:val="30"/>
          <w:szCs w:val="30"/>
          <w:lang w:val="en-US" w:eastAsia="zh-CN"/>
        </w:rPr>
        <w:t>30.0</w:t>
      </w:r>
      <w:r>
        <w:rPr>
          <w:rFonts w:hint="eastAsia" w:ascii="仿宋" w:hAnsi="仿宋" w:eastAsia="仿宋" w:cs="仿宋"/>
          <w:b w:val="0"/>
          <w:bCs w:val="0"/>
          <w:sz w:val="30"/>
          <w:szCs w:val="30"/>
        </w:rPr>
        <w:t>%；项目支出</w:t>
      </w:r>
      <w:r>
        <w:rPr>
          <w:rFonts w:hint="eastAsia" w:ascii="仿宋" w:hAnsi="仿宋" w:eastAsia="仿宋" w:cs="仿宋"/>
          <w:b w:val="0"/>
          <w:bCs w:val="0"/>
          <w:sz w:val="30"/>
          <w:szCs w:val="30"/>
          <w:lang w:val="en-US" w:eastAsia="zh-CN"/>
        </w:rPr>
        <w:t>578.02</w:t>
      </w:r>
      <w:r>
        <w:rPr>
          <w:rFonts w:hint="eastAsia" w:ascii="仿宋" w:hAnsi="仿宋" w:eastAsia="仿宋" w:cs="仿宋"/>
          <w:b w:val="0"/>
          <w:bCs w:val="0"/>
          <w:sz w:val="30"/>
          <w:szCs w:val="30"/>
        </w:rPr>
        <w:t>万元，占</w:t>
      </w:r>
      <w:r>
        <w:rPr>
          <w:rFonts w:hint="eastAsia" w:ascii="仿宋" w:hAnsi="仿宋" w:eastAsia="仿宋" w:cs="仿宋"/>
          <w:b w:val="0"/>
          <w:bCs w:val="0"/>
          <w:sz w:val="30"/>
          <w:szCs w:val="30"/>
          <w:lang w:val="en-US" w:eastAsia="zh-CN"/>
        </w:rPr>
        <w:t>70</w:t>
      </w:r>
      <w:r>
        <w:rPr>
          <w:rFonts w:hint="eastAsia" w:ascii="仿宋" w:hAnsi="仿宋" w:eastAsia="仿宋" w:cs="仿宋"/>
          <w:b w:val="0"/>
          <w:bCs w:val="0"/>
          <w:sz w:val="30"/>
          <w:szCs w:val="30"/>
        </w:rPr>
        <w:t>%。</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 财政拨款收入支出决算总体情况说明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2"/>
          <w:szCs w:val="32"/>
        </w:rPr>
      </w:pPr>
      <w:r>
        <w:rPr>
          <w:rFonts w:hint="eastAsia" w:ascii="仿宋" w:hAnsi="仿宋" w:eastAsia="仿宋" w:cs="仿宋"/>
          <w:b w:val="0"/>
          <w:bCs w:val="0"/>
          <w:sz w:val="30"/>
          <w:szCs w:val="30"/>
        </w:rPr>
        <w:t>2017年度财政拨款收、支总计</w:t>
      </w:r>
      <w:r>
        <w:rPr>
          <w:rFonts w:hint="eastAsia" w:ascii="仿宋" w:hAnsi="仿宋" w:eastAsia="仿宋" w:cs="仿宋"/>
          <w:b w:val="0"/>
          <w:bCs w:val="0"/>
          <w:sz w:val="30"/>
          <w:szCs w:val="30"/>
          <w:lang w:val="en-US" w:eastAsia="zh-CN"/>
        </w:rPr>
        <w:t>847.24</w:t>
      </w:r>
      <w:r>
        <w:rPr>
          <w:rFonts w:hint="eastAsia" w:ascii="仿宋" w:hAnsi="仿宋" w:eastAsia="仿宋" w:cs="仿宋"/>
          <w:b w:val="0"/>
          <w:bCs w:val="0"/>
          <w:sz w:val="30"/>
          <w:szCs w:val="30"/>
        </w:rPr>
        <w:t>万元。与 2016 年相比，财政拨款收、支总计各</w:t>
      </w:r>
      <w:r>
        <w:rPr>
          <w:rFonts w:hint="eastAsia" w:ascii="仿宋" w:hAnsi="仿宋" w:eastAsia="仿宋" w:cs="仿宋"/>
          <w:b w:val="0"/>
          <w:bCs w:val="0"/>
          <w:sz w:val="30"/>
          <w:szCs w:val="30"/>
          <w:lang w:eastAsia="zh-CN"/>
        </w:rPr>
        <w:t>增加</w:t>
      </w:r>
      <w:r>
        <w:rPr>
          <w:rFonts w:hint="eastAsia" w:ascii="仿宋" w:hAnsi="仿宋" w:eastAsia="仿宋" w:cs="仿宋"/>
          <w:b w:val="0"/>
          <w:bCs w:val="0"/>
          <w:sz w:val="30"/>
          <w:szCs w:val="30"/>
          <w:lang w:val="en-US" w:eastAsia="zh-CN"/>
        </w:rPr>
        <w:t>576.12</w:t>
      </w:r>
      <w:r>
        <w:rPr>
          <w:rFonts w:hint="eastAsia" w:ascii="仿宋" w:hAnsi="仿宋" w:eastAsia="仿宋" w:cs="仿宋"/>
          <w:b w:val="0"/>
          <w:bCs w:val="0"/>
          <w:sz w:val="30"/>
          <w:szCs w:val="30"/>
        </w:rPr>
        <w:t>万元，</w:t>
      </w:r>
      <w:r>
        <w:rPr>
          <w:rFonts w:hint="eastAsia" w:ascii="仿宋" w:hAnsi="仿宋" w:eastAsia="仿宋" w:cs="仿宋"/>
          <w:b w:val="0"/>
          <w:bCs w:val="0"/>
          <w:sz w:val="30"/>
          <w:szCs w:val="30"/>
          <w:lang w:eastAsia="zh-CN"/>
        </w:rPr>
        <w:t>增长</w:t>
      </w:r>
      <w:r>
        <w:rPr>
          <w:rFonts w:hint="eastAsia" w:ascii="仿宋" w:hAnsi="仿宋" w:eastAsia="仿宋" w:cs="仿宋"/>
          <w:b w:val="0"/>
          <w:bCs w:val="0"/>
          <w:sz w:val="30"/>
          <w:szCs w:val="30"/>
          <w:lang w:val="en-US" w:eastAsia="zh-CN"/>
        </w:rPr>
        <w:t>67.0</w:t>
      </w:r>
      <w:r>
        <w:rPr>
          <w:rFonts w:hint="eastAsia" w:ascii="仿宋" w:hAnsi="仿宋" w:eastAsia="仿宋" w:cs="仿宋"/>
          <w:b w:val="0"/>
          <w:bCs w:val="0"/>
          <w:sz w:val="30"/>
          <w:szCs w:val="30"/>
        </w:rPr>
        <w:t>%。主要原因：</w:t>
      </w:r>
      <w:r>
        <w:rPr>
          <w:rFonts w:hint="eastAsia" w:ascii="仿宋" w:hAnsi="仿宋" w:eastAsia="仿宋" w:cs="仿宋"/>
          <w:b w:val="0"/>
          <w:bCs w:val="0"/>
          <w:sz w:val="30"/>
          <w:szCs w:val="30"/>
          <w:lang w:eastAsia="zh-CN"/>
        </w:rPr>
        <w:t>秸秆禁烧、煤炭整治、创城等工作开展，节能环保宣传经费增加。</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仿宋" w:hAnsi="仿宋" w:eastAsia="仿宋" w:cs="仿宋"/>
          <w:sz w:val="32"/>
          <w:szCs w:val="32"/>
        </w:rPr>
      </w:pP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一般公共预算财政拨款支出决算情况说明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 xml:space="preserve">  （一）一般公共预算财政拨款支出决算总体情况。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rPr>
        <w:t>2017年度一般公共预算财政拨款支出</w:t>
      </w:r>
      <w:r>
        <w:rPr>
          <w:rFonts w:hint="eastAsia" w:ascii="仿宋" w:hAnsi="仿宋" w:eastAsia="仿宋" w:cs="仿宋"/>
          <w:sz w:val="30"/>
          <w:szCs w:val="30"/>
          <w:lang w:val="en-US" w:eastAsia="zh-CN"/>
        </w:rPr>
        <w:t>827.24</w:t>
      </w:r>
      <w:r>
        <w:rPr>
          <w:rFonts w:hint="eastAsia" w:ascii="仿宋" w:hAnsi="仿宋" w:eastAsia="仿宋" w:cs="仿宋"/>
          <w:sz w:val="30"/>
          <w:szCs w:val="30"/>
        </w:rPr>
        <w:t>万元，</w:t>
      </w:r>
      <w:r>
        <w:rPr>
          <w:rFonts w:hint="eastAsia" w:ascii="仿宋" w:hAnsi="仿宋" w:eastAsia="仿宋" w:cs="仿宋"/>
          <w:sz w:val="30"/>
          <w:szCs w:val="30"/>
          <w:lang w:eastAsia="zh-CN"/>
        </w:rPr>
        <w:t>比上年决算数增加</w:t>
      </w:r>
      <w:r>
        <w:rPr>
          <w:rFonts w:hint="eastAsia" w:ascii="仿宋" w:hAnsi="仿宋" w:eastAsia="仿宋" w:cs="仿宋"/>
          <w:sz w:val="30"/>
          <w:szCs w:val="30"/>
          <w:lang w:val="en-US" w:eastAsia="zh-CN"/>
        </w:rPr>
        <w:t>579.36 万元，</w:t>
      </w:r>
      <w:r>
        <w:rPr>
          <w:rFonts w:hint="eastAsia" w:ascii="仿宋" w:hAnsi="仿宋" w:eastAsia="仿宋" w:cs="仿宋"/>
          <w:sz w:val="30"/>
          <w:szCs w:val="30"/>
          <w:lang w:eastAsia="zh-CN"/>
        </w:rPr>
        <w:t>增长</w:t>
      </w:r>
      <w:r>
        <w:rPr>
          <w:rFonts w:hint="eastAsia" w:ascii="仿宋" w:hAnsi="仿宋" w:eastAsia="仿宋" w:cs="仿宋"/>
          <w:sz w:val="30"/>
          <w:szCs w:val="30"/>
          <w:lang w:val="en-US" w:eastAsia="zh-CN"/>
        </w:rPr>
        <w:t xml:space="preserve">70 </w:t>
      </w:r>
      <w:r>
        <w:rPr>
          <w:rFonts w:hint="eastAsia" w:ascii="仿宋" w:hAnsi="仿宋" w:eastAsia="仿宋" w:cs="仿宋"/>
          <w:sz w:val="30"/>
          <w:szCs w:val="30"/>
        </w:rPr>
        <w:t>%，</w:t>
      </w:r>
      <w:r>
        <w:rPr>
          <w:rFonts w:hint="eastAsia" w:ascii="仿宋" w:hAnsi="仿宋" w:eastAsia="仿宋" w:cs="仿宋"/>
          <w:sz w:val="30"/>
          <w:szCs w:val="30"/>
          <w:lang w:eastAsia="zh-CN"/>
        </w:rPr>
        <w:t>比</w:t>
      </w:r>
      <w:r>
        <w:rPr>
          <w:rFonts w:hint="eastAsia" w:ascii="仿宋" w:hAnsi="仿宋" w:eastAsia="仿宋" w:cs="仿宋"/>
          <w:sz w:val="30"/>
          <w:szCs w:val="30"/>
          <w:lang w:val="en-US" w:eastAsia="zh-CN"/>
        </w:rPr>
        <w:t>2017年度</w:t>
      </w:r>
      <w:r>
        <w:rPr>
          <w:rFonts w:hint="eastAsia" w:ascii="仿宋" w:hAnsi="仿宋" w:eastAsia="仿宋" w:cs="仿宋"/>
          <w:sz w:val="30"/>
          <w:szCs w:val="30"/>
          <w:lang w:eastAsia="zh-CN"/>
        </w:rPr>
        <w:t>年初预算数增加</w:t>
      </w:r>
      <w:r>
        <w:rPr>
          <w:rFonts w:hint="eastAsia" w:ascii="仿宋" w:hAnsi="仿宋" w:eastAsia="仿宋" w:cs="仿宋"/>
          <w:sz w:val="30"/>
          <w:szCs w:val="30"/>
          <w:lang w:val="en-US" w:eastAsia="zh-CN"/>
        </w:rPr>
        <w:t>699.24万元，</w:t>
      </w:r>
      <w:r>
        <w:rPr>
          <w:rFonts w:hint="eastAsia" w:ascii="仿宋" w:hAnsi="仿宋" w:eastAsia="仿宋" w:cs="仿宋"/>
          <w:sz w:val="30"/>
          <w:szCs w:val="30"/>
          <w:lang w:eastAsia="zh-CN"/>
        </w:rPr>
        <w:t>完成年初预算的</w:t>
      </w:r>
      <w:r>
        <w:rPr>
          <w:rFonts w:hint="eastAsia" w:ascii="仿宋" w:hAnsi="仿宋" w:eastAsia="仿宋" w:cs="仿宋"/>
          <w:sz w:val="30"/>
          <w:szCs w:val="30"/>
          <w:lang w:val="en-US" w:eastAsia="zh-CN"/>
        </w:rPr>
        <w:t>546.0%，主要原因是：</w:t>
      </w:r>
      <w:r>
        <w:rPr>
          <w:rFonts w:hint="eastAsia" w:ascii="仿宋" w:hAnsi="仿宋" w:eastAsia="仿宋" w:cs="仿宋"/>
          <w:b w:val="0"/>
          <w:bCs w:val="0"/>
          <w:sz w:val="30"/>
          <w:szCs w:val="30"/>
          <w:lang w:eastAsia="zh-CN"/>
        </w:rPr>
        <w:t>秸秆禁烧、煤炭整治、创城等工作开展，节能环保宣传经费增加。</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 xml:space="preserve">  （二）一般公共预算财政拨款支出决算结构情况。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cyan"/>
          <w:lang w:val="en-US" w:eastAsia="zh-CN"/>
        </w:rPr>
      </w:pPr>
      <w:r>
        <w:rPr>
          <w:rFonts w:hint="eastAsia" w:ascii="仿宋" w:hAnsi="仿宋" w:eastAsia="仿宋" w:cs="仿宋"/>
          <w:sz w:val="30"/>
          <w:szCs w:val="30"/>
          <w:lang w:val="en-US" w:eastAsia="zh-CN"/>
        </w:rPr>
        <w:t>2017年度一般公共预算财政拨款支出827.24万元，主要用于以下方面</w:t>
      </w:r>
      <w:r>
        <w:rPr>
          <w:rFonts w:hint="eastAsia" w:ascii="仿宋" w:hAnsi="仿宋" w:eastAsia="仿宋" w:cs="仿宋"/>
          <w:sz w:val="30"/>
          <w:szCs w:val="30"/>
        </w:rPr>
        <w:t>：</w:t>
      </w:r>
      <w:r>
        <w:rPr>
          <w:rFonts w:hint="eastAsia" w:ascii="仿宋" w:hAnsi="仿宋" w:eastAsia="仿宋" w:cs="仿宋"/>
          <w:sz w:val="30"/>
          <w:szCs w:val="30"/>
          <w:highlight w:val="none"/>
        </w:rPr>
        <w:t>一般公共服务支出（类）</w:t>
      </w:r>
      <w:r>
        <w:rPr>
          <w:rFonts w:hint="eastAsia" w:ascii="仿宋" w:hAnsi="仿宋" w:eastAsia="仿宋" w:cs="仿宋"/>
          <w:sz w:val="30"/>
          <w:szCs w:val="30"/>
          <w:highlight w:val="none"/>
          <w:lang w:val="en-US" w:eastAsia="zh-CN"/>
        </w:rPr>
        <w:t xml:space="preserve"> 397.44</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val="en-US" w:eastAsia="zh-CN"/>
        </w:rPr>
        <w:t>48</w:t>
      </w:r>
      <w:r>
        <w:rPr>
          <w:rFonts w:hint="eastAsia" w:ascii="仿宋" w:hAnsi="仿宋" w:eastAsia="仿宋" w:cs="仿宋"/>
          <w:sz w:val="30"/>
          <w:szCs w:val="30"/>
          <w:highlight w:val="none"/>
        </w:rPr>
        <w:t>%；住房保障</w:t>
      </w:r>
      <w:r>
        <w:rPr>
          <w:rFonts w:hint="eastAsia" w:ascii="仿宋" w:hAnsi="仿宋" w:eastAsia="仿宋" w:cs="仿宋"/>
          <w:sz w:val="30"/>
          <w:szCs w:val="30"/>
          <w:highlight w:val="none"/>
          <w:lang w:eastAsia="zh-CN"/>
        </w:rPr>
        <w:t>支出</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val="en-US" w:eastAsia="zh-CN"/>
        </w:rPr>
        <w:t>7.38</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val="en-US" w:eastAsia="zh-CN"/>
        </w:rPr>
        <w:t>0.1</w:t>
      </w:r>
      <w:r>
        <w:rPr>
          <w:rFonts w:hint="eastAsia" w:ascii="仿宋" w:hAnsi="仿宋" w:eastAsia="仿宋" w:cs="仿宋"/>
          <w:sz w:val="30"/>
          <w:szCs w:val="30"/>
          <w:highlight w:val="none"/>
        </w:rPr>
        <w:t>%</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社会保障和就业支出（类）</w:t>
      </w:r>
      <w:r>
        <w:rPr>
          <w:rFonts w:hint="eastAsia" w:ascii="仿宋" w:hAnsi="仿宋" w:eastAsia="仿宋" w:cs="仿宋"/>
          <w:sz w:val="30"/>
          <w:szCs w:val="30"/>
          <w:highlight w:val="none"/>
          <w:lang w:val="en-US" w:eastAsia="zh-CN"/>
        </w:rPr>
        <w:t>21.92</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val="en-US" w:eastAsia="zh-CN"/>
        </w:rPr>
        <w:t xml:space="preserve"> 0.3 </w:t>
      </w:r>
      <w:r>
        <w:rPr>
          <w:rFonts w:hint="eastAsia" w:ascii="仿宋" w:hAnsi="仿宋" w:eastAsia="仿宋" w:cs="仿宋"/>
          <w:sz w:val="30"/>
          <w:szCs w:val="30"/>
          <w:highlight w:val="none"/>
        </w:rPr>
        <w:t>%；节能环保支出（类）</w:t>
      </w:r>
      <w:r>
        <w:rPr>
          <w:rFonts w:hint="eastAsia" w:ascii="仿宋" w:hAnsi="仿宋" w:eastAsia="仿宋" w:cs="仿宋"/>
          <w:sz w:val="30"/>
          <w:szCs w:val="30"/>
          <w:highlight w:val="none"/>
          <w:lang w:val="en-US" w:eastAsia="zh-CN"/>
        </w:rPr>
        <w:t xml:space="preserve">400.50 </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val="en-US" w:eastAsia="zh-CN"/>
        </w:rPr>
        <w:t xml:space="preserve">51.6 </w:t>
      </w:r>
      <w:r>
        <w:rPr>
          <w:rFonts w:hint="eastAsia" w:ascii="仿宋" w:hAnsi="仿宋" w:eastAsia="仿宋" w:cs="仿宋"/>
          <w:sz w:val="30"/>
          <w:szCs w:val="30"/>
          <w:highlight w:val="none"/>
        </w:rPr>
        <w:t>%</w:t>
      </w:r>
      <w:r>
        <w:rPr>
          <w:rFonts w:hint="eastAsia" w:ascii="仿宋" w:hAnsi="仿宋" w:eastAsia="仿宋" w:cs="仿宋"/>
          <w:sz w:val="30"/>
          <w:szCs w:val="30"/>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（三）一般公共预算财政拨款支出决算具体情况。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2017年度一般公共预算财政拨款支出年初预算为</w:t>
      </w:r>
      <w:r>
        <w:rPr>
          <w:rFonts w:hint="eastAsia" w:ascii="仿宋" w:hAnsi="仿宋" w:eastAsia="仿宋" w:cs="仿宋"/>
          <w:sz w:val="30"/>
          <w:szCs w:val="30"/>
          <w:lang w:val="en-US" w:eastAsia="zh-CN"/>
        </w:rPr>
        <w:t>128</w:t>
      </w:r>
      <w:r>
        <w:rPr>
          <w:rFonts w:hint="eastAsia" w:ascii="仿宋" w:hAnsi="仿宋" w:eastAsia="仿宋" w:cs="仿宋"/>
          <w:sz w:val="30"/>
          <w:szCs w:val="30"/>
        </w:rPr>
        <w:t>万元，支出决算为</w:t>
      </w:r>
      <w:r>
        <w:rPr>
          <w:rFonts w:hint="eastAsia" w:ascii="仿宋" w:hAnsi="仿宋" w:eastAsia="仿宋" w:cs="仿宋"/>
          <w:sz w:val="30"/>
          <w:szCs w:val="30"/>
          <w:lang w:val="en-US" w:eastAsia="zh-CN"/>
        </w:rPr>
        <w:t>827.24</w:t>
      </w:r>
      <w:r>
        <w:rPr>
          <w:rFonts w:hint="eastAsia" w:ascii="仿宋" w:hAnsi="仿宋" w:eastAsia="仿宋" w:cs="仿宋"/>
          <w:sz w:val="30"/>
          <w:szCs w:val="30"/>
        </w:rPr>
        <w:t>万元，完成年初预算的</w:t>
      </w:r>
      <w:r>
        <w:rPr>
          <w:rFonts w:hint="eastAsia" w:ascii="仿宋" w:hAnsi="仿宋" w:eastAsia="仿宋" w:cs="仿宋"/>
          <w:sz w:val="30"/>
          <w:szCs w:val="30"/>
          <w:lang w:val="en-US" w:eastAsia="zh-CN"/>
        </w:rPr>
        <w:t xml:space="preserve">546.0% </w:t>
      </w:r>
      <w:r>
        <w:rPr>
          <w:rFonts w:hint="eastAsia" w:ascii="仿宋" w:hAnsi="仿宋" w:eastAsia="仿宋" w:cs="仿宋"/>
          <w:sz w:val="30"/>
          <w:szCs w:val="30"/>
        </w:rPr>
        <w:t>。其中：</w:t>
      </w:r>
    </w:p>
    <w:p>
      <w:pPr>
        <w:keepNext w:val="0"/>
        <w:keepLines w:val="0"/>
        <w:pageBreakBefore w:val="0"/>
        <w:widowControl/>
        <w:numPr>
          <w:ilvl w:val="0"/>
          <w:numId w:val="7"/>
        </w:numPr>
        <w:kinsoku/>
        <w:wordWrap/>
        <w:overflowPunct/>
        <w:topLinePunct w:val="0"/>
        <w:autoSpaceDE/>
        <w:autoSpaceDN/>
        <w:bidi w:val="0"/>
        <w:adjustRightInd/>
        <w:snapToGrid/>
        <w:spacing w:line="360" w:lineRule="auto"/>
        <w:ind w:left="750" w:leftChars="0" w:right="0" w:rightChars="0" w:firstLine="0" w:firstLineChars="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一般公共服务支出</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val="en-US" w:eastAsia="zh-CN"/>
        </w:rPr>
        <w:t>宣传事务</w:t>
      </w:r>
      <w:r>
        <w:rPr>
          <w:rFonts w:hint="eastAsia" w:ascii="仿宋" w:hAnsi="仿宋" w:eastAsia="仿宋" w:cs="仿宋"/>
          <w:sz w:val="30"/>
          <w:szCs w:val="30"/>
          <w:highlight w:val="none"/>
        </w:rPr>
        <w:t>（款）</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1</w:t>
      </w:r>
      <w:r>
        <w:rPr>
          <w:rFonts w:hint="eastAsia" w:ascii="仿宋" w:hAnsi="仿宋" w:eastAsia="仿宋" w:cs="仿宋"/>
          <w:sz w:val="30"/>
          <w:szCs w:val="30"/>
          <w:highlight w:val="none"/>
          <w:lang w:eastAsia="zh-CN"/>
        </w:rPr>
        <w:t>）行政运行</w:t>
      </w:r>
      <w:r>
        <w:rPr>
          <w:rFonts w:hint="eastAsia" w:ascii="仿宋" w:hAnsi="仿宋" w:eastAsia="仿宋" w:cs="仿宋"/>
          <w:sz w:val="30"/>
          <w:szCs w:val="30"/>
          <w:highlight w:val="none"/>
        </w:rPr>
        <w:t>（项）。年初预算为</w:t>
      </w:r>
      <w:r>
        <w:rPr>
          <w:rFonts w:hint="eastAsia" w:ascii="仿宋" w:hAnsi="仿宋" w:eastAsia="仿宋" w:cs="仿宋"/>
          <w:sz w:val="30"/>
          <w:szCs w:val="30"/>
          <w:highlight w:val="none"/>
          <w:lang w:val="en-US" w:eastAsia="zh-CN"/>
        </w:rPr>
        <w:t>106</w:t>
      </w:r>
      <w:r>
        <w:rPr>
          <w:rFonts w:hint="eastAsia" w:ascii="仿宋" w:hAnsi="仿宋" w:eastAsia="仿宋" w:cs="仿宋"/>
          <w:sz w:val="30"/>
          <w:szCs w:val="30"/>
          <w:highlight w:val="none"/>
        </w:rPr>
        <w:t>万元，支出决算为</w:t>
      </w:r>
      <w:r>
        <w:rPr>
          <w:rFonts w:hint="eastAsia" w:ascii="仿宋" w:hAnsi="仿宋" w:eastAsia="仿宋" w:cs="仿宋"/>
          <w:sz w:val="30"/>
          <w:szCs w:val="30"/>
          <w:highlight w:val="none"/>
          <w:lang w:val="en-US" w:eastAsia="zh-CN"/>
        </w:rPr>
        <w:t>219.92</w:t>
      </w:r>
      <w:r>
        <w:rPr>
          <w:rFonts w:hint="eastAsia" w:ascii="仿宋" w:hAnsi="仿宋" w:eastAsia="仿宋" w:cs="仿宋"/>
          <w:sz w:val="30"/>
          <w:szCs w:val="30"/>
          <w:highlight w:val="none"/>
        </w:rPr>
        <w:t>万元，完成年初预算的</w:t>
      </w:r>
      <w:r>
        <w:rPr>
          <w:rFonts w:hint="eastAsia" w:ascii="仿宋" w:hAnsi="仿宋" w:eastAsia="仿宋" w:cs="仿宋"/>
          <w:sz w:val="30"/>
          <w:szCs w:val="30"/>
          <w:highlight w:val="none"/>
          <w:lang w:val="en-US" w:eastAsia="zh-CN"/>
        </w:rPr>
        <w:t xml:space="preserve"> 207.0</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大于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eastAsia="zh-CN"/>
        </w:rPr>
        <w:t>：</w:t>
      </w:r>
      <w:r>
        <w:rPr>
          <w:rFonts w:hint="eastAsia" w:ascii="仿宋" w:hAnsi="仿宋" w:eastAsia="仿宋" w:cs="仿宋"/>
          <w:b w:val="0"/>
          <w:bCs w:val="0"/>
          <w:sz w:val="30"/>
          <w:szCs w:val="30"/>
          <w:highlight w:val="none"/>
          <w:lang w:eastAsia="zh-CN"/>
        </w:rPr>
        <w:t>创城、煤炭整治等宣传工</w:t>
      </w:r>
      <w:r>
        <w:rPr>
          <w:rFonts w:hint="eastAsia" w:ascii="仿宋" w:hAnsi="仿宋" w:eastAsia="仿宋" w:cs="仿宋"/>
          <w:b w:val="0"/>
          <w:bCs w:val="0"/>
          <w:sz w:val="30"/>
          <w:szCs w:val="30"/>
          <w:lang w:eastAsia="zh-CN"/>
        </w:rPr>
        <w:t>作开展，经费增加。</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 </w:t>
      </w:r>
      <w:r>
        <w:rPr>
          <w:rFonts w:hint="eastAsia" w:ascii="仿宋" w:hAnsi="仿宋" w:eastAsia="仿宋" w:cs="仿宋"/>
          <w:sz w:val="30"/>
          <w:szCs w:val="30"/>
          <w:highlight w:val="none"/>
          <w:lang w:eastAsia="zh-CN"/>
        </w:rPr>
        <w:t>一般公共服务支出</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val="en-US" w:eastAsia="zh-CN"/>
        </w:rPr>
        <w:t xml:space="preserve"> 宣传事务</w:t>
      </w:r>
      <w:r>
        <w:rPr>
          <w:rFonts w:hint="eastAsia" w:ascii="仿宋" w:hAnsi="仿宋" w:eastAsia="仿宋" w:cs="仿宋"/>
          <w:sz w:val="30"/>
          <w:szCs w:val="30"/>
          <w:highlight w:val="none"/>
        </w:rPr>
        <w:t>（款）</w:t>
      </w:r>
      <w:r>
        <w:rPr>
          <w:rFonts w:hint="eastAsia" w:ascii="仿宋" w:hAnsi="仿宋" w:eastAsia="仿宋" w:cs="仿宋"/>
          <w:sz w:val="30"/>
          <w:szCs w:val="30"/>
          <w:highlight w:val="none"/>
          <w:lang w:val="en-US" w:eastAsia="zh-CN"/>
        </w:rPr>
        <w:t xml:space="preserve"> 一般行政管理事务</w:t>
      </w:r>
      <w:r>
        <w:rPr>
          <w:rFonts w:hint="eastAsia" w:ascii="仿宋" w:hAnsi="仿宋" w:eastAsia="仿宋" w:cs="仿宋"/>
          <w:sz w:val="30"/>
          <w:szCs w:val="30"/>
          <w:highlight w:val="none"/>
        </w:rPr>
        <w:t>（项）。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107.58</w:t>
      </w:r>
      <w:r>
        <w:rPr>
          <w:rFonts w:hint="eastAsia" w:ascii="仿宋" w:hAnsi="仿宋" w:eastAsia="仿宋" w:cs="仿宋"/>
          <w:sz w:val="30"/>
          <w:szCs w:val="30"/>
          <w:highlight w:val="none"/>
        </w:rPr>
        <w:t>万元，支出决算为</w:t>
      </w:r>
      <w:r>
        <w:rPr>
          <w:rFonts w:hint="eastAsia" w:ascii="仿宋" w:hAnsi="仿宋" w:eastAsia="仿宋" w:cs="仿宋"/>
          <w:sz w:val="30"/>
          <w:szCs w:val="30"/>
          <w:highlight w:val="none"/>
          <w:lang w:val="en-US" w:eastAsia="zh-CN"/>
        </w:rPr>
        <w:t>177.52</w:t>
      </w:r>
      <w:r>
        <w:rPr>
          <w:rFonts w:hint="eastAsia" w:ascii="仿宋" w:hAnsi="仿宋" w:eastAsia="仿宋" w:cs="仿宋"/>
          <w:sz w:val="30"/>
          <w:szCs w:val="30"/>
          <w:highlight w:val="none"/>
        </w:rPr>
        <w:t>万元，完成年初预算的</w:t>
      </w:r>
      <w:r>
        <w:rPr>
          <w:rFonts w:hint="eastAsia" w:ascii="仿宋" w:hAnsi="仿宋" w:eastAsia="仿宋" w:cs="仿宋"/>
          <w:sz w:val="30"/>
          <w:szCs w:val="30"/>
          <w:highlight w:val="none"/>
          <w:lang w:val="en-US" w:eastAsia="zh-CN"/>
        </w:rPr>
        <w:t>165.0</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大于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eastAsia="zh-CN"/>
        </w:rPr>
        <w:t>：</w:t>
      </w:r>
      <w:r>
        <w:rPr>
          <w:rFonts w:hint="eastAsia" w:ascii="仿宋" w:hAnsi="仿宋" w:eastAsia="仿宋" w:cs="仿宋"/>
          <w:b w:val="0"/>
          <w:bCs w:val="0"/>
          <w:sz w:val="30"/>
          <w:szCs w:val="30"/>
          <w:highlight w:val="none"/>
          <w:lang w:val="en-US" w:eastAsia="zh-CN"/>
        </w:rPr>
        <w:t>秸秆禁烧、农村环境整治等工作及办公室改造增大了经费的使用。</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b w:val="0"/>
          <w:bCs w:val="0"/>
          <w:sz w:val="30"/>
          <w:szCs w:val="30"/>
          <w:highlight w:val="none"/>
          <w:lang w:val="en-US" w:eastAsia="zh-CN"/>
        </w:rPr>
        <w:t>2、社会保障和就业支出</w:t>
      </w:r>
      <w:r>
        <w:rPr>
          <w:rFonts w:hint="eastAsia" w:ascii="仿宋" w:hAnsi="仿宋" w:eastAsia="仿宋" w:cs="仿宋"/>
          <w:sz w:val="30"/>
          <w:szCs w:val="30"/>
          <w:highlight w:val="none"/>
          <w:lang w:val="en-US" w:eastAsia="zh-CN"/>
        </w:rPr>
        <w:t>（类）行政事业单位离退休（款）未归口管理的行政单位离退休（项）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15.47</w:t>
      </w:r>
      <w:r>
        <w:rPr>
          <w:rFonts w:hint="eastAsia" w:ascii="仿宋" w:hAnsi="仿宋" w:eastAsia="仿宋" w:cs="仿宋"/>
          <w:sz w:val="30"/>
          <w:szCs w:val="30"/>
          <w:highlight w:val="none"/>
        </w:rPr>
        <w:t>万元，支出决算为</w:t>
      </w:r>
      <w:r>
        <w:rPr>
          <w:rFonts w:hint="eastAsia" w:ascii="仿宋" w:hAnsi="仿宋" w:eastAsia="仿宋" w:cs="仿宋"/>
          <w:sz w:val="30"/>
          <w:szCs w:val="30"/>
          <w:highlight w:val="none"/>
          <w:lang w:val="en-US" w:eastAsia="zh-CN"/>
        </w:rPr>
        <w:t xml:space="preserve"> 21.92</w:t>
      </w:r>
      <w:r>
        <w:rPr>
          <w:rFonts w:hint="eastAsia" w:ascii="仿宋" w:hAnsi="仿宋" w:eastAsia="仿宋" w:cs="仿宋"/>
          <w:sz w:val="30"/>
          <w:szCs w:val="30"/>
          <w:highlight w:val="none"/>
        </w:rPr>
        <w:t>万元，完成年初预算的</w:t>
      </w:r>
      <w:r>
        <w:rPr>
          <w:rFonts w:hint="eastAsia" w:ascii="仿宋" w:hAnsi="仿宋" w:eastAsia="仿宋" w:cs="仿宋"/>
          <w:sz w:val="30"/>
          <w:szCs w:val="30"/>
          <w:highlight w:val="none"/>
          <w:lang w:val="en-US" w:eastAsia="zh-CN"/>
        </w:rPr>
        <w:t>141.0</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大于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val="en-US" w:eastAsia="zh-CN"/>
        </w:rPr>
        <w:t>:社保基金调整以及人员增加，经费上涨。</w:t>
      </w:r>
    </w:p>
    <w:p>
      <w:pPr>
        <w:keepNext w:val="0"/>
        <w:keepLines w:val="0"/>
        <w:pageBreakBefore w:val="0"/>
        <w:widowControl/>
        <w:numPr>
          <w:ilvl w:val="0"/>
          <w:numId w:val="8"/>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节能环保支出（类）自然生态保护（款）农村环境保护（项）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万元，支出决算为</w:t>
      </w:r>
      <w:r>
        <w:rPr>
          <w:rFonts w:hint="eastAsia" w:ascii="仿宋" w:hAnsi="仿宋" w:eastAsia="仿宋" w:cs="仿宋"/>
          <w:sz w:val="30"/>
          <w:szCs w:val="30"/>
          <w:highlight w:val="none"/>
          <w:lang w:val="en-US" w:eastAsia="zh-CN"/>
        </w:rPr>
        <w:t>400.50</w:t>
      </w:r>
      <w:r>
        <w:rPr>
          <w:rFonts w:hint="eastAsia" w:ascii="仿宋" w:hAnsi="仿宋" w:eastAsia="仿宋" w:cs="仿宋"/>
          <w:sz w:val="30"/>
          <w:szCs w:val="30"/>
          <w:highlight w:val="none"/>
        </w:rPr>
        <w:t>万元，完成年初预算的</w:t>
      </w:r>
      <w:r>
        <w:rPr>
          <w:rFonts w:hint="eastAsia" w:ascii="仿宋" w:hAnsi="仿宋" w:eastAsia="仿宋" w:cs="仿宋"/>
          <w:sz w:val="30"/>
          <w:szCs w:val="30"/>
          <w:highlight w:val="none"/>
          <w:lang w:val="en-US" w:eastAsia="zh-CN"/>
        </w:rPr>
        <w:t>400.5</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大于</w:t>
      </w:r>
      <w:r>
        <w:rPr>
          <w:rFonts w:hint="eastAsia" w:ascii="仿宋" w:hAnsi="仿宋" w:eastAsia="仿宋" w:cs="仿宋"/>
          <w:sz w:val="30"/>
          <w:szCs w:val="30"/>
          <w:highlight w:val="none"/>
        </w:rPr>
        <w:t>预算数的主要原因是</w:t>
      </w:r>
      <w:r>
        <w:rPr>
          <w:rFonts w:hint="eastAsia" w:ascii="仿宋" w:hAnsi="仿宋" w:eastAsia="仿宋" w:cs="仿宋"/>
          <w:b w:val="0"/>
          <w:bCs w:val="0"/>
          <w:sz w:val="30"/>
          <w:szCs w:val="30"/>
          <w:highlight w:val="none"/>
          <w:lang w:val="en-US" w:eastAsia="zh-CN"/>
        </w:rPr>
        <w:t>农</w:t>
      </w:r>
      <w:r>
        <w:rPr>
          <w:rFonts w:hint="eastAsia" w:ascii="仿宋" w:hAnsi="仿宋" w:eastAsia="仿宋" w:cs="仿宋"/>
          <w:b w:val="0"/>
          <w:bCs w:val="0"/>
          <w:sz w:val="30"/>
          <w:szCs w:val="30"/>
          <w:lang w:val="en-US" w:eastAsia="zh-CN"/>
        </w:rPr>
        <w:t>村环境整治、秸秆禁烧、影视剧组到我县取景拍摄等工作增大了工作经费。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b w:val="0"/>
          <w:bCs w:val="0"/>
          <w:sz w:val="30"/>
          <w:szCs w:val="30"/>
          <w:lang w:val="en-US" w:eastAsia="zh-CN"/>
        </w:rPr>
        <w:t>4、住房保障支出</w:t>
      </w:r>
      <w:r>
        <w:rPr>
          <w:rFonts w:hint="eastAsia" w:ascii="仿宋" w:hAnsi="仿宋" w:eastAsia="仿宋" w:cs="仿宋"/>
          <w:sz w:val="30"/>
          <w:szCs w:val="30"/>
          <w:highlight w:val="none"/>
          <w:lang w:val="en-US" w:eastAsia="zh-CN"/>
        </w:rPr>
        <w:t>（类）住房改革支出（款）住房公积金（项）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4.55</w:t>
      </w:r>
      <w:r>
        <w:rPr>
          <w:rFonts w:hint="eastAsia" w:ascii="仿宋" w:hAnsi="仿宋" w:eastAsia="仿宋" w:cs="仿宋"/>
          <w:sz w:val="30"/>
          <w:szCs w:val="30"/>
          <w:highlight w:val="none"/>
        </w:rPr>
        <w:t>万元，支出决算为</w:t>
      </w:r>
      <w:r>
        <w:rPr>
          <w:rFonts w:hint="eastAsia" w:ascii="仿宋" w:hAnsi="仿宋" w:eastAsia="仿宋" w:cs="仿宋"/>
          <w:sz w:val="30"/>
          <w:szCs w:val="30"/>
          <w:highlight w:val="none"/>
          <w:lang w:val="en-US" w:eastAsia="zh-CN"/>
        </w:rPr>
        <w:t>7.38</w:t>
      </w:r>
      <w:r>
        <w:rPr>
          <w:rFonts w:hint="eastAsia" w:ascii="仿宋" w:hAnsi="仿宋" w:eastAsia="仿宋" w:cs="仿宋"/>
          <w:sz w:val="30"/>
          <w:szCs w:val="30"/>
          <w:highlight w:val="none"/>
        </w:rPr>
        <w:t>万元，完成年初预算的</w:t>
      </w:r>
      <w:r>
        <w:rPr>
          <w:rFonts w:hint="eastAsia" w:ascii="仿宋" w:hAnsi="仿宋" w:eastAsia="仿宋" w:cs="仿宋"/>
          <w:sz w:val="30"/>
          <w:szCs w:val="30"/>
          <w:highlight w:val="none"/>
          <w:lang w:val="en-US" w:eastAsia="zh-CN"/>
        </w:rPr>
        <w:t>162.0</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大于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eastAsia="zh-CN"/>
        </w:rPr>
        <w:t>：住房公积金调整</w:t>
      </w:r>
      <w:r>
        <w:rPr>
          <w:rFonts w:hint="eastAsia" w:ascii="仿宋" w:hAnsi="仿宋" w:eastAsia="仿宋" w:cs="仿宋"/>
          <w:sz w:val="30"/>
          <w:szCs w:val="30"/>
          <w:highlight w:val="none"/>
          <w:lang w:val="en-US" w:eastAsia="zh-CN"/>
        </w:rPr>
        <w:t>以及人员增加，经费上涨。</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六、一般公共预算财政拨款基本支出决算情况说明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2017年度一般公共预算财政拨款基本支出</w:t>
      </w:r>
      <w:r>
        <w:rPr>
          <w:rFonts w:hint="eastAsia" w:ascii="仿宋" w:hAnsi="仿宋" w:eastAsia="仿宋" w:cs="仿宋"/>
          <w:sz w:val="30"/>
          <w:szCs w:val="30"/>
          <w:lang w:val="en-US" w:eastAsia="zh-CN"/>
        </w:rPr>
        <w:t>249.22</w:t>
      </w:r>
      <w:r>
        <w:rPr>
          <w:rFonts w:hint="eastAsia" w:ascii="仿宋" w:hAnsi="仿宋" w:eastAsia="仿宋" w:cs="仿宋"/>
          <w:sz w:val="30"/>
          <w:szCs w:val="30"/>
        </w:rPr>
        <w:t>万元，其中：</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人员经费</w:t>
      </w:r>
      <w:r>
        <w:rPr>
          <w:rFonts w:hint="eastAsia" w:ascii="仿宋" w:hAnsi="仿宋" w:eastAsia="仿宋" w:cs="仿宋"/>
          <w:sz w:val="30"/>
          <w:szCs w:val="30"/>
          <w:lang w:val="en-US" w:eastAsia="zh-CN"/>
        </w:rPr>
        <w:t>122.03</w:t>
      </w:r>
      <w:r>
        <w:rPr>
          <w:rFonts w:hint="eastAsia" w:ascii="仿宋" w:hAnsi="仿宋" w:eastAsia="仿宋" w:cs="仿宋"/>
          <w:sz w:val="30"/>
          <w:szCs w:val="30"/>
        </w:rPr>
        <w:t>万元，主要包括：基本工资、津贴补贴、奖金、退休费、采暖补贴、其他对个人和家庭的补助支出；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公用经费</w:t>
      </w:r>
      <w:r>
        <w:rPr>
          <w:rFonts w:hint="eastAsia" w:ascii="仿宋" w:hAnsi="仿宋" w:eastAsia="仿宋" w:cs="仿宋"/>
          <w:sz w:val="30"/>
          <w:szCs w:val="30"/>
          <w:lang w:val="en-US" w:eastAsia="zh-CN"/>
        </w:rPr>
        <w:t>127.19</w:t>
      </w:r>
      <w:r>
        <w:rPr>
          <w:rFonts w:hint="eastAsia" w:ascii="仿宋" w:hAnsi="仿宋" w:eastAsia="仿宋" w:cs="仿宋"/>
          <w:sz w:val="30"/>
          <w:szCs w:val="30"/>
        </w:rPr>
        <w:t>万元，主要包括：办公费、印刷费、邮电费</w:t>
      </w:r>
      <w:r>
        <w:rPr>
          <w:rFonts w:hint="eastAsia" w:ascii="仿宋" w:hAnsi="仿宋" w:eastAsia="仿宋" w:cs="仿宋"/>
          <w:sz w:val="30"/>
          <w:szCs w:val="30"/>
          <w:lang w:eastAsia="zh-CN"/>
        </w:rPr>
        <w:t>、</w:t>
      </w:r>
      <w:r>
        <w:rPr>
          <w:rFonts w:hint="eastAsia" w:ascii="仿宋" w:hAnsi="仿宋" w:eastAsia="仿宋" w:cs="仿宋"/>
          <w:sz w:val="30"/>
          <w:szCs w:val="30"/>
        </w:rPr>
        <w:t>差旅费、维修(护)费、</w:t>
      </w:r>
      <w:r>
        <w:rPr>
          <w:rFonts w:hint="eastAsia" w:ascii="仿宋" w:hAnsi="仿宋" w:eastAsia="仿宋" w:cs="仿宋"/>
          <w:sz w:val="30"/>
          <w:szCs w:val="30"/>
          <w:lang w:eastAsia="zh-CN"/>
        </w:rPr>
        <w:t>租赁费、</w:t>
      </w:r>
      <w:r>
        <w:rPr>
          <w:rFonts w:hint="eastAsia" w:ascii="仿宋" w:hAnsi="仿宋" w:eastAsia="仿宋" w:cs="仿宋"/>
          <w:sz w:val="30"/>
          <w:szCs w:val="30"/>
        </w:rPr>
        <w:t>会议费、培训费、</w:t>
      </w:r>
      <w:r>
        <w:rPr>
          <w:rFonts w:hint="eastAsia" w:ascii="仿宋" w:hAnsi="仿宋" w:eastAsia="仿宋" w:cs="仿宋"/>
          <w:sz w:val="30"/>
          <w:szCs w:val="30"/>
          <w:lang w:eastAsia="zh-CN"/>
        </w:rPr>
        <w:t>委托业务费、</w:t>
      </w:r>
      <w:r>
        <w:rPr>
          <w:rFonts w:hint="eastAsia" w:ascii="仿宋" w:hAnsi="仿宋" w:eastAsia="仿宋" w:cs="仿宋"/>
          <w:sz w:val="30"/>
          <w:szCs w:val="30"/>
        </w:rPr>
        <w:t>其他交通费用。</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七、一般公共预算财政拨款“三公”经费支出决算情况说明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（一）“三公”经费财政拨款支出决算总体情况说明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2017年度“三公”经费财政拨款支出预算为</w:t>
      </w:r>
      <w:r>
        <w:rPr>
          <w:rFonts w:hint="eastAsia" w:ascii="仿宋" w:hAnsi="仿宋" w:eastAsia="仿宋" w:cs="仿宋"/>
          <w:sz w:val="30"/>
          <w:szCs w:val="30"/>
          <w:lang w:val="en-US" w:eastAsia="zh-CN"/>
        </w:rPr>
        <w:t>3</w:t>
      </w:r>
      <w:r>
        <w:rPr>
          <w:rFonts w:hint="eastAsia" w:ascii="仿宋" w:hAnsi="仿宋" w:eastAsia="仿宋" w:cs="仿宋"/>
          <w:sz w:val="30"/>
          <w:szCs w:val="30"/>
        </w:rPr>
        <w:t>万元，支出决算为</w:t>
      </w:r>
      <w:r>
        <w:rPr>
          <w:rFonts w:hint="eastAsia" w:ascii="仿宋" w:hAnsi="仿宋" w:eastAsia="仿宋" w:cs="仿宋"/>
          <w:sz w:val="30"/>
          <w:szCs w:val="30"/>
          <w:lang w:val="en-US" w:eastAsia="zh-CN"/>
        </w:rPr>
        <w:t>0</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0</w:t>
      </w:r>
      <w:r>
        <w:rPr>
          <w:rFonts w:hint="eastAsia" w:ascii="仿宋" w:hAnsi="仿宋" w:eastAsia="仿宋" w:cs="仿宋"/>
          <w:sz w:val="30"/>
          <w:szCs w:val="30"/>
        </w:rPr>
        <w:t>%，2017年度“三公”经费支出决算数小于预算数的主要原因：</w:t>
      </w:r>
      <w:r>
        <w:rPr>
          <w:rFonts w:hint="eastAsia" w:ascii="仿宋" w:hAnsi="仿宋" w:eastAsia="仿宋" w:cs="仿宋"/>
          <w:sz w:val="30"/>
          <w:szCs w:val="30"/>
          <w:lang w:val="en-US" w:eastAsia="zh-CN"/>
        </w:rPr>
        <w:t xml:space="preserve">公车上缴 </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其中：公务用车购置及运行费支出决算为</w:t>
      </w:r>
      <w:r>
        <w:rPr>
          <w:rFonts w:hint="eastAsia" w:ascii="仿宋" w:hAnsi="仿宋" w:eastAsia="仿宋" w:cs="仿宋"/>
          <w:sz w:val="30"/>
          <w:szCs w:val="30"/>
          <w:lang w:val="en-US" w:eastAsia="zh-CN"/>
        </w:rPr>
        <w:t>0</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%，公务用车购置及运行费支出决算数小于预算数的主要原因：</w:t>
      </w:r>
      <w:r>
        <w:rPr>
          <w:rFonts w:hint="eastAsia" w:ascii="仿宋" w:hAnsi="仿宋" w:eastAsia="仿宋" w:cs="仿宋"/>
          <w:sz w:val="30"/>
          <w:szCs w:val="30"/>
          <w:lang w:val="en-US" w:eastAsia="zh-CN"/>
        </w:rPr>
        <w:t>公车上缴</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2017年度“三公”经费财政拨款支出决算数比2016年减少</w:t>
      </w:r>
      <w:r>
        <w:rPr>
          <w:rFonts w:hint="eastAsia" w:ascii="仿宋" w:hAnsi="仿宋" w:eastAsia="仿宋" w:cs="仿宋"/>
          <w:sz w:val="30"/>
          <w:szCs w:val="30"/>
          <w:lang w:val="en-US" w:eastAsia="zh-CN"/>
        </w:rPr>
        <w:t xml:space="preserve">3.34     </w:t>
      </w:r>
      <w:r>
        <w:rPr>
          <w:rFonts w:hint="eastAsia" w:ascii="仿宋" w:hAnsi="仿宋" w:eastAsia="仿宋" w:cs="仿宋"/>
          <w:sz w:val="30"/>
          <w:szCs w:val="30"/>
        </w:rPr>
        <w:t>万元，下降</w:t>
      </w:r>
      <w:r>
        <w:rPr>
          <w:rFonts w:hint="eastAsia" w:ascii="仿宋" w:hAnsi="仿宋" w:eastAsia="仿宋" w:cs="仿宋"/>
          <w:sz w:val="30"/>
          <w:szCs w:val="30"/>
          <w:lang w:val="en-US" w:eastAsia="zh-CN"/>
        </w:rPr>
        <w:t xml:space="preserve"> 3.3</w:t>
      </w:r>
      <w:r>
        <w:rPr>
          <w:rFonts w:hint="eastAsia" w:ascii="仿宋" w:hAnsi="仿宋" w:eastAsia="仿宋" w:cs="仿宋"/>
          <w:sz w:val="30"/>
          <w:szCs w:val="30"/>
        </w:rPr>
        <w:t>%，其中：公务用车购置及运行费支出决算减少</w:t>
      </w:r>
      <w:r>
        <w:rPr>
          <w:rFonts w:hint="eastAsia" w:ascii="仿宋" w:hAnsi="仿宋" w:eastAsia="仿宋" w:cs="仿宋"/>
          <w:sz w:val="30"/>
          <w:szCs w:val="30"/>
          <w:lang w:val="en-US" w:eastAsia="zh-CN"/>
        </w:rPr>
        <w:t xml:space="preserve">3.34        </w:t>
      </w:r>
      <w:r>
        <w:rPr>
          <w:rFonts w:hint="eastAsia" w:ascii="仿宋" w:hAnsi="仿宋" w:eastAsia="仿宋" w:cs="仿宋"/>
          <w:sz w:val="30"/>
          <w:szCs w:val="30"/>
        </w:rPr>
        <w:t>万元</w:t>
      </w:r>
      <w:r>
        <w:rPr>
          <w:rFonts w:hint="eastAsia" w:ascii="仿宋" w:hAnsi="仿宋" w:eastAsia="仿宋" w:cs="仿宋"/>
          <w:sz w:val="30"/>
          <w:szCs w:val="30"/>
          <w:lang w:eastAsia="zh-CN"/>
        </w:rPr>
        <w:t>。</w:t>
      </w:r>
      <w:r>
        <w:rPr>
          <w:rFonts w:hint="eastAsia" w:ascii="仿宋" w:hAnsi="仿宋" w:eastAsia="仿宋" w:cs="仿宋"/>
          <w:sz w:val="30"/>
          <w:szCs w:val="30"/>
        </w:rPr>
        <w:t>原因为：</w:t>
      </w:r>
      <w:r>
        <w:rPr>
          <w:rFonts w:hint="eastAsia" w:ascii="仿宋" w:hAnsi="仿宋" w:eastAsia="仿宋" w:cs="仿宋"/>
          <w:sz w:val="30"/>
          <w:szCs w:val="30"/>
          <w:lang w:val="en-US" w:eastAsia="zh-CN"/>
        </w:rPr>
        <w:t>公车上缴</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（二）“三公”经费财政拨款支出决算具体情况说明。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2017年度“三公”经费财政拨款支出决算中，因公出国（境）费支出决算0万元，占</w:t>
      </w:r>
      <w:r>
        <w:rPr>
          <w:rFonts w:hint="eastAsia" w:ascii="仿宋" w:hAnsi="仿宋" w:eastAsia="仿宋" w:cs="仿宋"/>
          <w:sz w:val="30"/>
          <w:szCs w:val="30"/>
          <w:lang w:val="en-US" w:eastAsia="zh-CN"/>
        </w:rPr>
        <w:t>0</w:t>
      </w:r>
      <w:r>
        <w:rPr>
          <w:rFonts w:hint="eastAsia" w:ascii="仿宋" w:hAnsi="仿宋" w:eastAsia="仿宋" w:cs="仿宋"/>
          <w:sz w:val="30"/>
          <w:szCs w:val="30"/>
        </w:rPr>
        <w:t>%；公务用车购置及运行费支出决算</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%；公务接待费支出决算</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1.因公出国（境）费支出0万元。全年安排因公出国（境）团组0个，累计0人次。</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2.公务用车购置及运行费支出0万元。其中：公务用车购置</w:t>
      </w:r>
      <w:r>
        <w:rPr>
          <w:rFonts w:hint="eastAsia" w:ascii="仿宋" w:hAnsi="仿宋" w:eastAsia="仿宋" w:cs="仿宋"/>
          <w:sz w:val="30"/>
          <w:szCs w:val="30"/>
          <w:lang w:eastAsia="zh-CN"/>
        </w:rPr>
        <w:t>费</w:t>
      </w:r>
      <w:r>
        <w:rPr>
          <w:rFonts w:hint="eastAsia" w:ascii="仿宋" w:hAnsi="仿宋" w:eastAsia="仿宋" w:cs="仿宋"/>
          <w:sz w:val="30"/>
          <w:szCs w:val="30"/>
        </w:rPr>
        <w:t>支出为</w:t>
      </w:r>
      <w:r>
        <w:rPr>
          <w:rFonts w:hint="eastAsia" w:ascii="仿宋" w:hAnsi="仿宋" w:eastAsia="仿宋" w:cs="仿宋"/>
          <w:sz w:val="30"/>
          <w:szCs w:val="30"/>
          <w:lang w:val="en-US" w:eastAsia="zh-CN"/>
        </w:rPr>
        <w:t>0</w:t>
      </w:r>
      <w:r>
        <w:rPr>
          <w:rFonts w:hint="eastAsia" w:ascii="仿宋" w:hAnsi="仿宋" w:eastAsia="仿宋" w:cs="仿宋"/>
          <w:sz w:val="30"/>
          <w:szCs w:val="30"/>
        </w:rPr>
        <w:t>万元，公务用车购置数</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台；公务用车运行</w:t>
      </w:r>
      <w:r>
        <w:rPr>
          <w:rFonts w:hint="eastAsia" w:ascii="仿宋" w:hAnsi="仿宋" w:eastAsia="仿宋" w:cs="仿宋"/>
          <w:sz w:val="30"/>
          <w:szCs w:val="30"/>
          <w:lang w:eastAsia="zh-CN"/>
        </w:rPr>
        <w:t>维护费</w:t>
      </w:r>
      <w:r>
        <w:rPr>
          <w:rFonts w:hint="eastAsia" w:ascii="仿宋" w:hAnsi="仿宋" w:eastAsia="仿宋" w:cs="仿宋"/>
          <w:sz w:val="30"/>
          <w:szCs w:val="30"/>
          <w:lang w:val="en-US" w:eastAsia="zh-CN"/>
        </w:rPr>
        <w:t>0</w:t>
      </w:r>
      <w:r>
        <w:rPr>
          <w:rFonts w:hint="eastAsia" w:ascii="仿宋" w:hAnsi="仿宋" w:eastAsia="仿宋" w:cs="仿宋"/>
          <w:sz w:val="30"/>
          <w:szCs w:val="30"/>
        </w:rPr>
        <w:t>万元，公务用车保有量</w:t>
      </w:r>
      <w:r>
        <w:rPr>
          <w:rFonts w:hint="eastAsia" w:ascii="仿宋" w:hAnsi="仿宋" w:eastAsia="仿宋" w:cs="仿宋"/>
          <w:sz w:val="30"/>
          <w:szCs w:val="30"/>
          <w:lang w:val="en-US" w:eastAsia="zh-CN"/>
        </w:rPr>
        <w:t>0</w:t>
      </w:r>
      <w:r>
        <w:rPr>
          <w:rFonts w:hint="eastAsia" w:ascii="仿宋" w:hAnsi="仿宋" w:eastAsia="仿宋" w:cs="仿宋"/>
          <w:sz w:val="30"/>
          <w:szCs w:val="30"/>
        </w:rPr>
        <w:t>台。</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3.公务接待费支出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万元。其中：国内公务接待费</w:t>
      </w:r>
      <w:r>
        <w:rPr>
          <w:rFonts w:hint="eastAsia" w:ascii="仿宋" w:hAnsi="仿宋" w:eastAsia="仿宋" w:cs="仿宋"/>
          <w:sz w:val="30"/>
          <w:szCs w:val="30"/>
          <w:lang w:val="en-US" w:eastAsia="zh-CN"/>
        </w:rPr>
        <w:t>0</w:t>
      </w:r>
      <w:r>
        <w:rPr>
          <w:rFonts w:hint="eastAsia" w:ascii="仿宋" w:hAnsi="仿宋" w:eastAsia="仿宋" w:cs="仿宋"/>
          <w:sz w:val="30"/>
          <w:szCs w:val="30"/>
        </w:rPr>
        <w:t>万元，国内公务接待批次</w:t>
      </w:r>
      <w:r>
        <w:rPr>
          <w:rFonts w:hint="eastAsia" w:ascii="仿宋" w:hAnsi="仿宋" w:eastAsia="仿宋" w:cs="仿宋"/>
          <w:sz w:val="30"/>
          <w:szCs w:val="30"/>
          <w:lang w:val="en-US" w:eastAsia="zh-CN"/>
        </w:rPr>
        <w:t>0</w:t>
      </w:r>
      <w:r>
        <w:rPr>
          <w:rFonts w:hint="eastAsia" w:ascii="仿宋" w:hAnsi="仿宋" w:eastAsia="仿宋" w:cs="仿宋"/>
          <w:sz w:val="30"/>
          <w:szCs w:val="30"/>
        </w:rPr>
        <w:t>个，国内公务接待人次</w:t>
      </w:r>
      <w:r>
        <w:rPr>
          <w:rFonts w:hint="eastAsia" w:ascii="仿宋" w:hAnsi="仿宋" w:eastAsia="仿宋" w:cs="仿宋"/>
          <w:sz w:val="30"/>
          <w:szCs w:val="30"/>
          <w:lang w:val="en-US" w:eastAsia="zh-CN"/>
        </w:rPr>
        <w:t>0</w:t>
      </w:r>
      <w:r>
        <w:rPr>
          <w:rFonts w:hint="eastAsia" w:ascii="仿宋" w:hAnsi="仿宋" w:eastAsia="仿宋" w:cs="仿宋"/>
          <w:sz w:val="30"/>
          <w:szCs w:val="30"/>
        </w:rPr>
        <w:t>人；国（境）外公务接待费</w:t>
      </w:r>
      <w:r>
        <w:rPr>
          <w:rFonts w:hint="eastAsia" w:ascii="仿宋" w:hAnsi="仿宋" w:eastAsia="仿宋" w:cs="仿宋"/>
          <w:sz w:val="30"/>
          <w:szCs w:val="30"/>
          <w:lang w:val="en-US" w:eastAsia="zh-CN"/>
        </w:rPr>
        <w:t>0</w:t>
      </w:r>
      <w:r>
        <w:rPr>
          <w:rFonts w:hint="eastAsia" w:ascii="仿宋" w:hAnsi="仿宋" w:eastAsia="仿宋" w:cs="仿宋"/>
          <w:sz w:val="30"/>
          <w:szCs w:val="30"/>
        </w:rPr>
        <w:t>万元，国（境）外公务接待批次</w:t>
      </w:r>
      <w:r>
        <w:rPr>
          <w:rFonts w:hint="eastAsia" w:ascii="仿宋" w:hAnsi="仿宋" w:eastAsia="仿宋" w:cs="仿宋"/>
          <w:sz w:val="30"/>
          <w:szCs w:val="30"/>
          <w:lang w:val="en-US" w:eastAsia="zh-CN"/>
        </w:rPr>
        <w:t>0</w:t>
      </w:r>
      <w:r>
        <w:rPr>
          <w:rFonts w:hint="eastAsia" w:ascii="仿宋" w:hAnsi="仿宋" w:eastAsia="仿宋" w:cs="仿宋"/>
          <w:sz w:val="30"/>
          <w:szCs w:val="30"/>
        </w:rPr>
        <w:t>个，国（境）外公务接待人次</w:t>
      </w:r>
      <w:r>
        <w:rPr>
          <w:rFonts w:hint="eastAsia" w:ascii="仿宋" w:hAnsi="仿宋" w:eastAsia="仿宋" w:cs="仿宋"/>
          <w:sz w:val="30"/>
          <w:szCs w:val="30"/>
          <w:lang w:val="en-US" w:eastAsia="zh-CN"/>
        </w:rPr>
        <w:t>0</w:t>
      </w:r>
      <w:r>
        <w:rPr>
          <w:rFonts w:hint="eastAsia" w:ascii="仿宋" w:hAnsi="仿宋" w:eastAsia="仿宋" w:cs="仿宋"/>
          <w:sz w:val="30"/>
          <w:szCs w:val="30"/>
        </w:rPr>
        <w:t>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八、政府性基金预算财政拨款收入支出决算情况说明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本年度没有政府性基金收入，也没有使用政府性基金安排的支出。与上年一致。</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九、</w:t>
      </w:r>
      <w:r>
        <w:rPr>
          <w:rFonts w:hint="eastAsia" w:ascii="仿宋" w:hAnsi="仿宋" w:eastAsia="仿宋" w:cs="仿宋"/>
          <w:b/>
          <w:bCs/>
          <w:sz w:val="32"/>
          <w:szCs w:val="32"/>
        </w:rPr>
        <w:t>预算绩效管理工作开展情况说明。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jc w:val="left"/>
        <w:textAlignment w:val="auto"/>
        <w:outlineLvl w:val="9"/>
        <w:rPr>
          <w:rFonts w:hint="eastAsia" w:ascii="仿宋" w:hAnsi="仿宋" w:eastAsia="仿宋" w:cs="仿宋"/>
          <w:sz w:val="30"/>
          <w:szCs w:val="30"/>
          <w:highlight w:val="yellow"/>
          <w:lang w:eastAsia="zh-CN"/>
        </w:rPr>
      </w:pPr>
      <w:r>
        <w:rPr>
          <w:rFonts w:hint="eastAsia" w:ascii="仿宋" w:hAnsi="仿宋" w:eastAsia="仿宋" w:cs="仿宋"/>
          <w:sz w:val="30"/>
          <w:szCs w:val="30"/>
          <w:highlight w:val="none"/>
          <w:lang w:eastAsia="zh-CN"/>
        </w:rPr>
        <w:t>本年度没有预算绩效评价项目。</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十、</w:t>
      </w:r>
      <w:r>
        <w:rPr>
          <w:rFonts w:hint="eastAsia" w:ascii="仿宋" w:hAnsi="仿宋" w:eastAsia="仿宋" w:cs="仿宋"/>
          <w:b/>
          <w:bCs/>
          <w:sz w:val="32"/>
          <w:szCs w:val="32"/>
        </w:rPr>
        <w:t>其他重要事项情况说明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（一）机关运行经费支出情况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highlight w:val="none"/>
          <w:lang w:eastAsia="zh-CN"/>
        </w:rPr>
        <w:t>2017年度</w:t>
      </w:r>
      <w:r>
        <w:rPr>
          <w:rFonts w:hint="eastAsia" w:ascii="仿宋" w:hAnsi="仿宋" w:eastAsia="仿宋" w:cs="仿宋"/>
          <w:sz w:val="30"/>
          <w:szCs w:val="30"/>
          <w:highlight w:val="none"/>
        </w:rPr>
        <w:t>机关运行经费支出</w:t>
      </w:r>
      <w:r>
        <w:rPr>
          <w:rFonts w:hint="eastAsia" w:ascii="仿宋" w:hAnsi="仿宋" w:eastAsia="仿宋" w:cs="仿宋"/>
          <w:sz w:val="30"/>
          <w:szCs w:val="30"/>
          <w:highlight w:val="none"/>
          <w:lang w:val="en-US" w:eastAsia="zh-CN"/>
        </w:rPr>
        <w:t>127.19</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较</w:t>
      </w:r>
      <w:r>
        <w:rPr>
          <w:rFonts w:hint="eastAsia" w:ascii="仿宋" w:hAnsi="仿宋" w:eastAsia="仿宋" w:cs="仿宋"/>
          <w:sz w:val="30"/>
          <w:szCs w:val="30"/>
          <w:highlight w:val="none"/>
          <w:lang w:val="en-US" w:eastAsia="zh-CN"/>
        </w:rPr>
        <w:t>2016年</w:t>
      </w:r>
      <w:r>
        <w:rPr>
          <w:rFonts w:hint="eastAsia" w:ascii="仿宋" w:hAnsi="仿宋" w:eastAsia="仿宋" w:cs="仿宋"/>
          <w:sz w:val="30"/>
          <w:szCs w:val="30"/>
          <w:highlight w:val="none"/>
          <w:lang w:eastAsia="zh-CN"/>
        </w:rPr>
        <w:t>增加</w:t>
      </w:r>
      <w:r>
        <w:rPr>
          <w:rFonts w:hint="eastAsia" w:ascii="仿宋" w:hAnsi="仿宋" w:eastAsia="仿宋" w:cs="仿宋"/>
          <w:sz w:val="30"/>
          <w:szCs w:val="30"/>
          <w:highlight w:val="none"/>
          <w:lang w:val="en-US" w:eastAsia="zh-CN"/>
        </w:rPr>
        <w:t>54.75</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同比增长</w:t>
      </w:r>
      <w:r>
        <w:rPr>
          <w:rFonts w:hint="eastAsia" w:ascii="仿宋" w:hAnsi="仿宋" w:eastAsia="仿宋" w:cs="仿宋"/>
          <w:sz w:val="30"/>
          <w:szCs w:val="30"/>
          <w:highlight w:val="none"/>
          <w:lang w:val="en-US" w:eastAsia="zh-CN"/>
        </w:rPr>
        <w:t>75.0</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 xml:space="preserve"> </w:t>
      </w:r>
      <w:r>
        <w:rPr>
          <w:rFonts w:hint="eastAsia" w:ascii="仿宋" w:hAnsi="仿宋" w:eastAsia="仿宋" w:cs="仿宋"/>
          <w:sz w:val="30"/>
          <w:szCs w:val="30"/>
          <w:highlight w:val="none"/>
        </w:rPr>
        <w:t>。主要原因是：</w:t>
      </w:r>
      <w:r>
        <w:rPr>
          <w:rFonts w:hint="eastAsia" w:ascii="仿宋" w:hAnsi="仿宋" w:eastAsia="仿宋" w:cs="仿宋"/>
          <w:sz w:val="30"/>
          <w:szCs w:val="30"/>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 xml:space="preserve"> </w:t>
      </w:r>
      <w:r>
        <w:rPr>
          <w:rFonts w:hint="eastAsia" w:ascii="仿宋" w:hAnsi="仿宋" w:eastAsia="仿宋" w:cs="仿宋"/>
          <w:b/>
          <w:bCs/>
          <w:sz w:val="30"/>
          <w:szCs w:val="30"/>
          <w:highlight w:val="none"/>
          <w:lang w:val="en-US" w:eastAsia="zh-CN"/>
        </w:rPr>
        <w:t xml:space="preserve"> </w:t>
      </w:r>
      <w:r>
        <w:rPr>
          <w:rFonts w:hint="eastAsia" w:ascii="仿宋" w:hAnsi="仿宋" w:eastAsia="仿宋" w:cs="仿宋"/>
          <w:b/>
          <w:bCs/>
          <w:sz w:val="30"/>
          <w:szCs w:val="30"/>
          <w:highlight w:val="none"/>
        </w:rPr>
        <w:t>（二</w:t>
      </w:r>
      <w:r>
        <w:rPr>
          <w:rFonts w:hint="eastAsia" w:ascii="仿宋" w:hAnsi="仿宋" w:eastAsia="仿宋" w:cs="仿宋"/>
          <w:b/>
          <w:bCs/>
          <w:sz w:val="30"/>
          <w:szCs w:val="30"/>
          <w:highlight w:val="none"/>
          <w:lang w:eastAsia="zh-CN"/>
        </w:rPr>
        <w:t>）</w:t>
      </w:r>
      <w:r>
        <w:rPr>
          <w:rFonts w:hint="eastAsia" w:ascii="仿宋" w:hAnsi="仿宋" w:eastAsia="仿宋" w:cs="仿宋"/>
          <w:b/>
          <w:bCs/>
          <w:sz w:val="30"/>
          <w:szCs w:val="30"/>
          <w:highlight w:val="none"/>
        </w:rPr>
        <w:t>政府采购支出情况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rPr>
        <w:t xml:space="preserve">   </w:t>
      </w:r>
      <w:r>
        <w:rPr>
          <w:rFonts w:hint="eastAsia" w:ascii="仿宋" w:hAnsi="仿宋" w:eastAsia="仿宋" w:cs="仿宋"/>
          <w:sz w:val="30"/>
          <w:szCs w:val="30"/>
          <w:highlight w:val="none"/>
          <w:lang w:eastAsia="zh-CN"/>
        </w:rPr>
        <w:t>2017年度，</w:t>
      </w:r>
      <w:r>
        <w:rPr>
          <w:rFonts w:hint="eastAsia" w:ascii="仿宋" w:hAnsi="仿宋" w:eastAsia="仿宋" w:cs="仿宋"/>
          <w:sz w:val="30"/>
          <w:szCs w:val="30"/>
          <w:highlight w:val="none"/>
        </w:rPr>
        <w:t>政府采购支出总额</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万元，其中：政府采购货物支出</w:t>
      </w:r>
      <w:r>
        <w:rPr>
          <w:rFonts w:hint="eastAsia" w:ascii="仿宋" w:hAnsi="仿宋" w:eastAsia="仿宋" w:cs="仿宋"/>
          <w:sz w:val="30"/>
          <w:szCs w:val="30"/>
          <w:highlight w:val="none"/>
          <w:lang w:val="en-US" w:eastAsia="zh-CN"/>
        </w:rPr>
        <w:t xml:space="preserve">     </w:t>
      </w:r>
      <w:r>
        <w:rPr>
          <w:rFonts w:hint="eastAsia" w:ascii="仿宋" w:hAnsi="仿宋" w:eastAsia="仿宋" w:cs="仿宋"/>
          <w:sz w:val="30"/>
          <w:szCs w:val="30"/>
          <w:highlight w:val="none"/>
        </w:rPr>
        <w:t>万元、政府采购工程支出</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万元、政府采购服务支出</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万元。授予中小企业合同金额</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万元，占政府采购支出总额的</w:t>
      </w:r>
      <w:r>
        <w:rPr>
          <w:rFonts w:hint="eastAsia" w:ascii="仿宋" w:hAnsi="仿宋" w:eastAsia="仿宋" w:cs="仿宋"/>
          <w:sz w:val="30"/>
          <w:szCs w:val="30"/>
          <w:highlight w:val="none"/>
          <w:lang w:val="en-US" w:eastAsia="zh-CN"/>
        </w:rPr>
        <w:t xml:space="preserve">0 </w:t>
      </w:r>
      <w:r>
        <w:rPr>
          <w:rFonts w:hint="eastAsia" w:ascii="仿宋" w:hAnsi="仿宋" w:eastAsia="仿宋" w:cs="仿宋"/>
          <w:sz w:val="30"/>
          <w:szCs w:val="30"/>
          <w:highlight w:val="none"/>
        </w:rPr>
        <w:t>%，其中：授予小微企业合同金额</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万元，占政府采购支出总额的</w:t>
      </w:r>
      <w:r>
        <w:rPr>
          <w:rFonts w:hint="eastAsia" w:ascii="仿宋" w:hAnsi="仿宋" w:eastAsia="仿宋" w:cs="仿宋"/>
          <w:sz w:val="30"/>
          <w:szCs w:val="30"/>
          <w:highlight w:val="none"/>
          <w:lang w:val="en-US" w:eastAsia="zh-CN"/>
        </w:rPr>
        <w:t xml:space="preserve">0 </w:t>
      </w:r>
      <w:r>
        <w:rPr>
          <w:rFonts w:hint="eastAsia" w:ascii="仿宋" w:hAnsi="仿宋" w:eastAsia="仿宋" w:cs="仿宋"/>
          <w:sz w:val="30"/>
          <w:szCs w:val="30"/>
          <w:highlight w:val="none"/>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0"/>
          <w:szCs w:val="30"/>
          <w:highlight w:val="none"/>
        </w:rPr>
      </w:pPr>
      <w:r>
        <w:rPr>
          <w:rFonts w:hint="eastAsia" w:ascii="仿宋" w:hAnsi="仿宋" w:eastAsia="仿宋" w:cs="仿宋"/>
          <w:b/>
          <w:bCs/>
          <w:sz w:val="30"/>
          <w:szCs w:val="30"/>
          <w:highlight w:val="none"/>
          <w:lang w:val="en-US" w:eastAsia="zh-CN"/>
        </w:rPr>
        <w:t xml:space="preserve">  </w:t>
      </w:r>
      <w:r>
        <w:rPr>
          <w:rFonts w:hint="eastAsia" w:ascii="仿宋" w:hAnsi="仿宋" w:eastAsia="仿宋" w:cs="仿宋"/>
          <w:b/>
          <w:bCs/>
          <w:sz w:val="30"/>
          <w:szCs w:val="30"/>
          <w:highlight w:val="none"/>
        </w:rPr>
        <w:t>（三）国有资产占用情况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rPr>
        <w:t xml:space="preserve">  </w:t>
      </w:r>
      <w:r>
        <w:rPr>
          <w:rFonts w:hint="eastAsia" w:ascii="仿宋" w:hAnsi="仿宋" w:eastAsia="仿宋" w:cs="仿宋"/>
          <w:sz w:val="30"/>
          <w:szCs w:val="30"/>
          <w:highlight w:val="none"/>
          <w:lang w:val="en-US" w:eastAsia="zh-CN"/>
        </w:rPr>
        <w:t xml:space="preserve">  </w:t>
      </w:r>
      <w:r>
        <w:rPr>
          <w:rFonts w:hint="eastAsia" w:ascii="仿宋" w:hAnsi="仿宋" w:eastAsia="仿宋" w:cs="仿宋"/>
          <w:sz w:val="30"/>
          <w:szCs w:val="30"/>
          <w:highlight w:val="none"/>
        </w:rPr>
        <w:t>截至</w:t>
      </w:r>
      <w:r>
        <w:rPr>
          <w:rFonts w:hint="eastAsia" w:ascii="仿宋" w:hAnsi="仿宋" w:eastAsia="仿宋" w:cs="仿宋"/>
          <w:sz w:val="30"/>
          <w:szCs w:val="30"/>
          <w:highlight w:val="none"/>
          <w:lang w:eastAsia="zh-CN"/>
        </w:rPr>
        <w:t>2017年</w:t>
      </w:r>
      <w:r>
        <w:rPr>
          <w:rFonts w:hint="eastAsia" w:ascii="仿宋" w:hAnsi="仿宋" w:eastAsia="仿宋" w:cs="仿宋"/>
          <w:sz w:val="30"/>
          <w:szCs w:val="30"/>
          <w:highlight w:val="none"/>
        </w:rPr>
        <w:t>12月31日，共有车辆</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辆，其中，部级领导干部用车</w:t>
      </w:r>
      <w:r>
        <w:rPr>
          <w:rFonts w:hint="eastAsia" w:ascii="仿宋" w:hAnsi="仿宋" w:eastAsia="仿宋" w:cs="仿宋"/>
          <w:sz w:val="30"/>
          <w:szCs w:val="30"/>
          <w:highlight w:val="none"/>
          <w:lang w:val="en-US" w:eastAsia="zh-CN"/>
        </w:rPr>
        <w:t xml:space="preserve">0 </w:t>
      </w:r>
      <w:r>
        <w:rPr>
          <w:rFonts w:hint="eastAsia" w:ascii="仿宋" w:hAnsi="仿宋" w:eastAsia="仿宋" w:cs="仿宋"/>
          <w:sz w:val="30"/>
          <w:szCs w:val="30"/>
          <w:highlight w:val="none"/>
        </w:rPr>
        <w:t>辆、一般公务用车</w:t>
      </w:r>
      <w:r>
        <w:rPr>
          <w:rFonts w:hint="eastAsia" w:ascii="仿宋" w:hAnsi="仿宋" w:eastAsia="仿宋" w:cs="仿宋"/>
          <w:sz w:val="30"/>
          <w:szCs w:val="30"/>
          <w:highlight w:val="none"/>
          <w:lang w:val="en-US" w:eastAsia="zh-CN"/>
        </w:rPr>
        <w:t xml:space="preserve">0 </w:t>
      </w:r>
      <w:r>
        <w:rPr>
          <w:rFonts w:hint="eastAsia" w:ascii="仿宋" w:hAnsi="仿宋" w:eastAsia="仿宋" w:cs="仿宋"/>
          <w:sz w:val="30"/>
          <w:szCs w:val="30"/>
          <w:highlight w:val="none"/>
        </w:rPr>
        <w:t>辆、一般执法执勤用车</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辆、特种专业技术用车</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辆、其他用车</w:t>
      </w:r>
      <w:r>
        <w:rPr>
          <w:rFonts w:hint="eastAsia" w:ascii="仿宋" w:hAnsi="仿宋" w:eastAsia="仿宋" w:cs="仿宋"/>
          <w:sz w:val="30"/>
          <w:szCs w:val="30"/>
          <w:highlight w:val="none"/>
          <w:lang w:val="en-US" w:eastAsia="zh-CN"/>
        </w:rPr>
        <w:t xml:space="preserve">0 </w:t>
      </w:r>
      <w:r>
        <w:rPr>
          <w:rFonts w:hint="eastAsia" w:ascii="仿宋" w:hAnsi="仿宋" w:eastAsia="仿宋" w:cs="仿宋"/>
          <w:sz w:val="30"/>
          <w:szCs w:val="30"/>
          <w:highlight w:val="none"/>
        </w:rPr>
        <w:t>辆，</w:t>
      </w:r>
      <w:r>
        <w:rPr>
          <w:rFonts w:hint="eastAsia" w:ascii="仿宋" w:hAnsi="仿宋" w:eastAsia="仿宋" w:cs="仿宋"/>
          <w:sz w:val="30"/>
          <w:szCs w:val="30"/>
          <w:highlight w:val="none"/>
          <w:lang w:val="en-US" w:eastAsia="zh-CN"/>
        </w:rPr>
        <w:t xml:space="preserve"> </w:t>
      </w:r>
      <w:r>
        <w:rPr>
          <w:rFonts w:hint="eastAsia" w:ascii="仿宋" w:hAnsi="仿宋" w:eastAsia="仿宋" w:cs="仿宋"/>
          <w:sz w:val="30"/>
          <w:szCs w:val="30"/>
          <w:highlight w:val="none"/>
        </w:rPr>
        <w:t>单位价值50万元以上通用设备</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台（套），单位价值在100万以上的专用设备</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rPr>
        <w:t>台(套)。</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第三部分 名词解释</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360" w:lineRule="auto"/>
        <w:ind w:right="0" w:rightChars="0" w:firstLine="660"/>
        <w:textAlignment w:val="auto"/>
        <w:outlineLvl w:val="9"/>
        <w:rPr>
          <w:rFonts w:hint="eastAsia" w:ascii="仿宋" w:hAnsi="仿宋" w:eastAsia="仿宋" w:cs="仿宋"/>
          <w:sz w:val="32"/>
          <w:szCs w:val="32"/>
        </w:rPr>
      </w:pPr>
      <w:r>
        <w:rPr>
          <w:rFonts w:hint="eastAsia" w:ascii="仿宋" w:hAnsi="仿宋" w:eastAsia="仿宋" w:cs="仿宋"/>
          <w:sz w:val="30"/>
          <w:szCs w:val="30"/>
        </w:rPr>
        <w:t>根据《</w:t>
      </w:r>
      <w:r>
        <w:rPr>
          <w:rFonts w:hint="eastAsia" w:ascii="仿宋" w:hAnsi="仿宋" w:eastAsia="仿宋" w:cs="仿宋"/>
          <w:sz w:val="30"/>
          <w:szCs w:val="30"/>
          <w:lang w:eastAsia="zh-CN"/>
        </w:rPr>
        <w:t>2017年</w:t>
      </w:r>
      <w:r>
        <w:rPr>
          <w:rFonts w:hint="eastAsia" w:ascii="仿宋" w:hAnsi="仿宋" w:eastAsia="仿宋" w:cs="仿宋"/>
          <w:sz w:val="30"/>
          <w:szCs w:val="30"/>
        </w:rPr>
        <w:t>政府收支分类科目》对</w:t>
      </w:r>
      <w:r>
        <w:rPr>
          <w:rFonts w:hint="eastAsia" w:ascii="仿宋" w:hAnsi="仿宋" w:eastAsia="仿宋" w:cs="仿宋"/>
          <w:sz w:val="30"/>
          <w:szCs w:val="30"/>
          <w:lang w:eastAsia="zh-CN"/>
        </w:rPr>
        <w:t>2017年度</w:t>
      </w:r>
      <w:r>
        <w:rPr>
          <w:rFonts w:hint="eastAsia" w:ascii="仿宋" w:hAnsi="仿宋" w:eastAsia="仿宋" w:cs="仿宋"/>
          <w:sz w:val="30"/>
          <w:szCs w:val="30"/>
        </w:rPr>
        <w:t>部门决算</w:t>
      </w:r>
      <w:r>
        <w:rPr>
          <w:rFonts w:hint="eastAsia" w:ascii="仿宋" w:hAnsi="仿宋" w:eastAsia="仿宋" w:cs="仿宋"/>
          <w:sz w:val="30"/>
          <w:szCs w:val="30"/>
          <w:lang w:eastAsia="zh-CN"/>
        </w:rPr>
        <w:t>公开</w:t>
      </w:r>
      <w:r>
        <w:rPr>
          <w:rFonts w:hint="eastAsia" w:ascii="仿宋" w:hAnsi="仿宋" w:eastAsia="仿宋" w:cs="仿宋"/>
          <w:sz w:val="30"/>
          <w:szCs w:val="30"/>
        </w:rPr>
        <w:t xml:space="preserve">中相关名词解释如下： </w:t>
      </w:r>
      <w:r>
        <w:rPr>
          <w:rFonts w:hint="eastAsia" w:ascii="仿宋" w:hAnsi="仿宋" w:eastAsia="仿宋" w:cs="仿宋"/>
          <w:sz w:val="30"/>
          <w:szCs w:val="30"/>
        </w:rPr>
        <w:br w:type="textWrapping"/>
      </w:r>
      <w:r>
        <w:rPr>
          <w:rFonts w:hint="eastAsia" w:ascii="仿宋" w:hAnsi="仿宋" w:eastAsia="仿宋" w:cs="仿宋"/>
          <w:sz w:val="30"/>
          <w:szCs w:val="30"/>
        </w:rPr>
        <w:t>　　财政拨款收入：反映财政部门用公共预算收入安排的预</w:t>
      </w:r>
      <w:r>
        <w:rPr>
          <w:rFonts w:hint="eastAsia" w:ascii="仿宋" w:hAnsi="仿宋" w:eastAsia="仿宋" w:cs="仿宋"/>
          <w:sz w:val="32"/>
          <w:szCs w:val="32"/>
        </w:rPr>
        <w:t>算单位资金。</w:t>
      </w:r>
    </w:p>
    <w:p>
      <w:pPr>
        <w:keepNext w:val="0"/>
        <w:keepLines w:val="0"/>
        <w:pageBreakBefore w:val="0"/>
        <w:kinsoku/>
        <w:wordWrap/>
        <w:overflowPunct/>
        <w:topLinePunct w:val="0"/>
        <w:autoSpaceDE/>
        <w:autoSpaceDN/>
        <w:bidi w:val="0"/>
        <w:adjustRightInd/>
        <w:snapToGrid/>
        <w:spacing w:line="360" w:lineRule="auto"/>
        <w:ind w:right="0" w:rightChars="0" w:firstLine="660"/>
        <w:textAlignment w:val="auto"/>
        <w:outlineLvl w:val="9"/>
        <w:rPr>
          <w:rFonts w:hint="eastAsia" w:ascii="仿宋" w:hAnsi="仿宋" w:eastAsia="仿宋" w:cs="仿宋"/>
          <w:color w:val="111111"/>
          <w:kern w:val="0"/>
          <w:sz w:val="30"/>
          <w:szCs w:val="30"/>
        </w:rPr>
      </w:pPr>
      <w:r>
        <w:rPr>
          <w:rFonts w:hint="eastAsia" w:ascii="仿宋" w:hAnsi="仿宋" w:eastAsia="仿宋" w:cs="仿宋"/>
          <w:sz w:val="30"/>
          <w:szCs w:val="30"/>
        </w:rPr>
        <w:t>一般公共预算拨款</w:t>
      </w:r>
      <w:r>
        <w:rPr>
          <w:rFonts w:hint="eastAsia" w:ascii="仿宋" w:hAnsi="仿宋" w:eastAsia="仿宋" w:cs="仿宋"/>
          <w:bCs/>
          <w:color w:val="111111"/>
          <w:kern w:val="0"/>
          <w:sz w:val="30"/>
          <w:szCs w:val="30"/>
        </w:rPr>
        <w:t>：</w:t>
      </w:r>
      <w:r>
        <w:rPr>
          <w:rFonts w:hint="eastAsia" w:ascii="仿宋" w:hAnsi="仿宋" w:eastAsia="仿宋" w:cs="仿宋"/>
          <w:color w:val="111111"/>
          <w:kern w:val="0"/>
          <w:sz w:val="30"/>
          <w:szCs w:val="30"/>
        </w:rPr>
        <w:t>指单位本年度从区级财政部门取得的财政拨款。</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i/>
          <w:iCs/>
          <w:color w:val="111111"/>
          <w:kern w:val="0"/>
          <w:sz w:val="30"/>
          <w:szCs w:val="30"/>
        </w:rPr>
      </w:pPr>
      <w:r>
        <w:rPr>
          <w:rFonts w:hint="eastAsia" w:ascii="仿宋" w:hAnsi="仿宋" w:eastAsia="仿宋" w:cs="仿宋"/>
          <w:bCs/>
          <w:color w:val="111111"/>
          <w:kern w:val="0"/>
          <w:sz w:val="30"/>
          <w:szCs w:val="30"/>
        </w:rPr>
        <w:t>事业收入：</w:t>
      </w:r>
      <w:r>
        <w:rPr>
          <w:rFonts w:hint="eastAsia" w:ascii="仿宋" w:hAnsi="仿宋" w:eastAsia="仿宋" w:cs="仿宋"/>
          <w:color w:val="111111"/>
          <w:kern w:val="0"/>
          <w:sz w:val="30"/>
          <w:szCs w:val="30"/>
        </w:rPr>
        <w:t>指事业单位开展专业业务活动及其辅助活动取得的收入，事业单位收到的财政专户实际核拨的教育收费等资金在此反映。</w:t>
      </w:r>
    </w:p>
    <w:p>
      <w:pPr>
        <w:keepNext w:val="0"/>
        <w:keepLines w:val="0"/>
        <w:pageBreakBefore w:val="0"/>
        <w:widowControl/>
        <w:kinsoku/>
        <w:wordWrap/>
        <w:overflowPunct/>
        <w:topLinePunct w:val="0"/>
        <w:autoSpaceDE/>
        <w:autoSpaceDN/>
        <w:bidi w:val="0"/>
        <w:adjustRightInd/>
        <w:snapToGrid/>
        <w:spacing w:line="360" w:lineRule="auto"/>
        <w:ind w:right="0" w:rightChars="0" w:firstLine="645"/>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bCs/>
          <w:color w:val="111111"/>
          <w:kern w:val="0"/>
          <w:sz w:val="30"/>
          <w:szCs w:val="30"/>
        </w:rPr>
        <w:t>其他收入：</w:t>
      </w:r>
      <w:r>
        <w:rPr>
          <w:rFonts w:hint="eastAsia" w:ascii="仿宋" w:hAnsi="仿宋" w:eastAsia="仿宋" w:cs="仿宋"/>
          <w:color w:val="111111"/>
          <w:kern w:val="0"/>
          <w:sz w:val="30"/>
          <w:szCs w:val="30"/>
        </w:rPr>
        <w:t>指单位取得的除上述“财政拨款收入”、“事业收入”、“经营收入”等以外的各项收入。</w:t>
      </w:r>
    </w:p>
    <w:p>
      <w:pPr>
        <w:keepNext w:val="0"/>
        <w:keepLines w:val="0"/>
        <w:pageBreakBefore w:val="0"/>
        <w:widowControl/>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用事业基金弥补收支差额：</w:t>
      </w:r>
      <w:r>
        <w:rPr>
          <w:rFonts w:hint="eastAsia" w:ascii="仿宋" w:hAnsi="仿宋" w:eastAsia="仿宋" w:cs="仿宋"/>
          <w:color w:val="111111"/>
          <w:kern w:val="0"/>
          <w:sz w:val="30"/>
          <w:szCs w:val="30"/>
        </w:rPr>
        <w:t>指事业单位用事业基金弥补当年收支差额的数额。 </w:t>
      </w:r>
    </w:p>
    <w:p>
      <w:pPr>
        <w:keepNext w:val="0"/>
        <w:keepLines w:val="0"/>
        <w:pageBreakBefore w:val="0"/>
        <w:widowControl/>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年初结转和结余：</w:t>
      </w:r>
      <w:r>
        <w:rPr>
          <w:rFonts w:hint="eastAsia" w:ascii="仿宋" w:hAnsi="仿宋" w:eastAsia="仿宋" w:cs="仿宋"/>
          <w:color w:val="111111"/>
          <w:kern w:val="0"/>
          <w:sz w:val="30"/>
          <w:szCs w:val="30"/>
        </w:rPr>
        <w:t>指单位上年结转本年使用的基本支出结转、项目支出结转和结余和经营结余。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bCs/>
          <w:color w:val="111111"/>
          <w:kern w:val="0"/>
          <w:sz w:val="30"/>
          <w:szCs w:val="30"/>
        </w:rPr>
        <w:t>年末结转和结余资金：</w:t>
      </w:r>
      <w:r>
        <w:rPr>
          <w:rFonts w:hint="eastAsia" w:ascii="仿宋" w:hAnsi="仿宋" w:eastAsia="仿宋" w:cs="仿宋"/>
          <w:color w:val="111111"/>
          <w:kern w:val="0"/>
          <w:sz w:val="30"/>
          <w:szCs w:val="30"/>
        </w:rPr>
        <w:t>指本年度或以前年度预算安排、因客观条件发生变化无法按原计划实施，需要延迟到以后年度按有关规定继续使用的资金。</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一般公共财政预算收入：指政府为履行职能，按国家法律、法规规定收取的纳入预算内管理的各项税收（地方留成部分）及非税收入总和（不包含基金收入）。</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xml:space="preserve">   一般公共财政预算支出：反映公共财政预算收入安排的支出。</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xml:space="preserve">    公共财政预算支出按照功能分类（按政府活动的社会职能和政策目标划分），包括：一般公共服务、外交、公共安全、国防、农业、环境保护、教育、科技、文化、卫生、体育、社会保障及就业支出和其他支出等。</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公共财政预算支出按照经济性质分类（按支出的经济性质和具体用途划分），包括：工资福利支出、商品和服务支出、资本性支出和其他支出等。具体科目及名词解释如下：</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工资福利支出：反映单位开支的在职职工和编制外长期聘用人员的各类劳动报酬，以及为上述人员缴纳的各项社会保险费等。</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商品和服务支出：反映单位购买商品和服务的支出（不包括用于购置固定资产的支出、战略性和应急储备支出，但军事方面的耐用消费品和设备的购置费、军事性建设费及军事建筑物的购置费等在本科目中反映）。</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对个人和家庭的补助：反映政府用于对个人和家庭的补助支出。</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政府性基金预算：对依照法律、行政法规的规定，在一定期限内向特定对象征收、收取或者其他方式筹集的资金，专项用于特定公共事业发展的收支预算。</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333333"/>
          <w:kern w:val="0"/>
          <w:sz w:val="30"/>
          <w:szCs w:val="30"/>
        </w:rPr>
        <w:t>政府性基金收入：指各级政府及其所属部门根据法律、行政法规和国务院有关文件规定，为支持某项特定公共事业发展，向公民、法人和其他组织无偿征收的具有专项用途的财政资金。基金收入纳入预算内管理，专款专用，余额结转下年继续使用。</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政府性基金支出：反映政府基金收入按排的支出。</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xml:space="preserve">   </w:t>
      </w:r>
      <w:r>
        <w:rPr>
          <w:rFonts w:hint="eastAsia" w:ascii="仿宋" w:hAnsi="仿宋" w:eastAsia="仿宋" w:cs="仿宋"/>
          <w:color w:val="333333"/>
          <w:kern w:val="0"/>
          <w:sz w:val="30"/>
          <w:szCs w:val="30"/>
          <w:lang w:val="en-US" w:eastAsia="zh-CN"/>
        </w:rPr>
        <w:t xml:space="preserve"> </w:t>
      </w:r>
      <w:r>
        <w:rPr>
          <w:rFonts w:hint="eastAsia" w:ascii="仿宋" w:hAnsi="仿宋" w:eastAsia="仿宋" w:cs="仿宋"/>
          <w:bCs/>
          <w:color w:val="111111"/>
          <w:kern w:val="0"/>
          <w:sz w:val="30"/>
          <w:szCs w:val="30"/>
        </w:rPr>
        <w:t>基本支出：</w:t>
      </w:r>
      <w:r>
        <w:rPr>
          <w:rFonts w:hint="eastAsia" w:ascii="仿宋" w:hAnsi="仿宋" w:eastAsia="仿宋" w:cs="仿宋"/>
          <w:color w:val="111111"/>
          <w:kern w:val="0"/>
          <w:sz w:val="30"/>
          <w:szCs w:val="30"/>
        </w:rPr>
        <w:t>指为保障机构正常运转、完成日常工作任务而发生的人员支出和公用支出。 </w:t>
      </w:r>
    </w:p>
    <w:p>
      <w:pPr>
        <w:keepNext w:val="0"/>
        <w:keepLines w:val="0"/>
        <w:pageBreakBefore w:val="0"/>
        <w:kinsoku/>
        <w:wordWrap/>
        <w:overflowPunct/>
        <w:topLinePunct w:val="0"/>
        <w:autoSpaceDE/>
        <w:autoSpaceDN/>
        <w:bidi w:val="0"/>
        <w:adjustRightInd/>
        <w:snapToGrid/>
        <w:spacing w:line="360" w:lineRule="auto"/>
        <w:ind w:right="0" w:rightChars="0" w:firstLine="660"/>
        <w:textAlignment w:val="auto"/>
        <w:outlineLvl w:val="9"/>
        <w:rPr>
          <w:rFonts w:hint="eastAsia" w:ascii="仿宋" w:hAnsi="仿宋" w:eastAsia="仿宋" w:cs="仿宋"/>
          <w:sz w:val="30"/>
          <w:szCs w:val="30"/>
        </w:rPr>
      </w:pPr>
      <w:r>
        <w:rPr>
          <w:rFonts w:hint="eastAsia" w:ascii="仿宋" w:hAnsi="仿宋" w:eastAsia="仿宋" w:cs="仿宋"/>
          <w:bCs/>
          <w:color w:val="111111"/>
          <w:kern w:val="0"/>
          <w:sz w:val="30"/>
          <w:szCs w:val="30"/>
        </w:rPr>
        <w:t>项目支出：</w:t>
      </w:r>
      <w:r>
        <w:rPr>
          <w:rFonts w:hint="eastAsia" w:ascii="仿宋" w:hAnsi="仿宋" w:eastAsia="仿宋" w:cs="仿宋"/>
          <w:color w:val="111111"/>
          <w:kern w:val="0"/>
          <w:sz w:val="30"/>
          <w:szCs w:val="30"/>
        </w:rPr>
        <w:t>指在基本支出之外为完成特定的行政任务或事业发展目标所发生的支出。</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111111"/>
          <w:kern w:val="0"/>
          <w:sz w:val="30"/>
          <w:szCs w:val="30"/>
        </w:rPr>
        <w:t>“</w:t>
      </w:r>
      <w:r>
        <w:rPr>
          <w:rFonts w:hint="eastAsia" w:ascii="仿宋" w:hAnsi="仿宋" w:eastAsia="仿宋" w:cs="仿宋"/>
          <w:bCs/>
          <w:color w:val="111111"/>
          <w:kern w:val="0"/>
          <w:sz w:val="30"/>
          <w:szCs w:val="30"/>
        </w:rPr>
        <w:t>三公”经费：</w:t>
      </w:r>
      <w:r>
        <w:rPr>
          <w:rFonts w:hint="eastAsia" w:ascii="仿宋" w:hAnsi="仿宋" w:eastAsia="仿宋" w:cs="仿宋"/>
          <w:color w:val="111111"/>
          <w:kern w:val="0"/>
          <w:sz w:val="30"/>
          <w:szCs w:val="30"/>
        </w:rPr>
        <w:t>指区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bCs/>
          <w:color w:val="111111"/>
          <w:kern w:val="0"/>
          <w:sz w:val="30"/>
          <w:szCs w:val="30"/>
        </w:rPr>
        <w:t>机关运行经费：</w:t>
      </w:r>
      <w:r>
        <w:rPr>
          <w:rFonts w:hint="eastAsia" w:ascii="仿宋" w:hAnsi="仿宋" w:eastAsia="仿宋" w:cs="仿宋"/>
          <w:color w:val="111111"/>
          <w:kern w:val="0"/>
          <w:sz w:val="30"/>
          <w:szCs w:val="30"/>
        </w:rPr>
        <w:t>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 </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lang w:val="en-US" w:eastAsia="zh-CN"/>
        </w:rPr>
        <w:t xml:space="preserve">     </w:t>
      </w:r>
      <w:r>
        <w:rPr>
          <w:rFonts w:hint="eastAsia" w:ascii="仿宋" w:hAnsi="仿宋" w:eastAsia="仿宋" w:cs="仿宋"/>
          <w:color w:val="333333"/>
          <w:kern w:val="0"/>
          <w:sz w:val="30"/>
          <w:szCs w:val="30"/>
        </w:rPr>
        <w:t>政府采购：</w:t>
      </w:r>
      <w:r>
        <w:rPr>
          <w:rFonts w:hint="eastAsia" w:ascii="仿宋" w:hAnsi="仿宋" w:eastAsia="仿宋" w:cs="仿宋"/>
          <w:sz w:val="30"/>
          <w:szCs w:val="30"/>
          <w:shd w:val="clear" w:color="auto" w:fill="FFFFFF"/>
        </w:rPr>
        <w:t>指国家各级政府为从事日常的政务活动或为了满足公共服务的目的，利用国家</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"http://baike.so.com/doc/5716834-5929560.html" \t "_blank" </w:instrText>
      </w:r>
      <w:r>
        <w:rPr>
          <w:rFonts w:hint="eastAsia" w:ascii="仿宋" w:hAnsi="仿宋" w:eastAsia="仿宋" w:cs="仿宋"/>
          <w:sz w:val="30"/>
          <w:szCs w:val="30"/>
        </w:rPr>
        <w:fldChar w:fldCharType="separate"/>
      </w:r>
      <w:r>
        <w:rPr>
          <w:rStyle w:val="7"/>
          <w:rFonts w:hint="eastAsia" w:ascii="仿宋" w:hAnsi="仿宋" w:eastAsia="仿宋" w:cs="仿宋"/>
          <w:sz w:val="30"/>
          <w:szCs w:val="30"/>
          <w:shd w:val="clear" w:color="auto" w:fill="FFFFFF"/>
        </w:rPr>
        <w:t>财政性资金</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和政府借款购买货物、工程和服务的行为。政府采购不仅是指具体的</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"http://baike.so.com/doc/4796448-5012566.html" \t "_blank" </w:instrText>
      </w:r>
      <w:r>
        <w:rPr>
          <w:rFonts w:hint="eastAsia" w:ascii="仿宋" w:hAnsi="仿宋" w:eastAsia="仿宋" w:cs="仿宋"/>
          <w:sz w:val="30"/>
          <w:szCs w:val="30"/>
        </w:rPr>
        <w:fldChar w:fldCharType="separate"/>
      </w:r>
      <w:r>
        <w:rPr>
          <w:rStyle w:val="7"/>
          <w:rFonts w:hint="eastAsia" w:ascii="仿宋" w:hAnsi="仿宋" w:eastAsia="仿宋" w:cs="仿宋"/>
          <w:sz w:val="30"/>
          <w:szCs w:val="30"/>
          <w:shd w:val="clear" w:color="auto" w:fill="FFFFFF"/>
        </w:rPr>
        <w:t>采购过程</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，而且是采购政策、采购程序、采购过程及采购管理的总称，是一种对公共采购管理的制度。</w:t>
      </w:r>
      <w:r>
        <w:rPr>
          <w:rFonts w:hint="eastAsia" w:ascii="仿宋" w:hAnsi="仿宋" w:eastAsia="仿宋" w:cs="仿宋"/>
          <w:kern w:val="0"/>
          <w:sz w:val="30"/>
          <w:szCs w:val="30"/>
        </w:rPr>
        <w:br w:type="textWrapping"/>
      </w:r>
      <w:r>
        <w:rPr>
          <w:rFonts w:hint="eastAsia" w:ascii="仿宋" w:hAnsi="仿宋" w:eastAsia="仿宋" w:cs="仿宋"/>
          <w:kern w:val="0"/>
          <w:sz w:val="30"/>
          <w:szCs w:val="30"/>
        </w:rPr>
        <w:t xml:space="preserve">   </w:t>
      </w:r>
      <w:r>
        <w:rPr>
          <w:rFonts w:hint="eastAsia" w:ascii="仿宋" w:hAnsi="仿宋" w:eastAsia="仿宋" w:cs="仿宋"/>
          <w:kern w:val="0"/>
          <w:sz w:val="30"/>
          <w:szCs w:val="30"/>
          <w:lang w:val="en-US" w:eastAsia="zh-CN"/>
        </w:rPr>
        <w:t xml:space="preserve"> </w:t>
      </w:r>
      <w:r>
        <w:rPr>
          <w:rFonts w:hint="eastAsia" w:ascii="仿宋" w:hAnsi="仿宋" w:eastAsia="仿宋" w:cs="仿宋"/>
          <w:kern w:val="0"/>
          <w:sz w:val="30"/>
          <w:szCs w:val="30"/>
        </w:rPr>
        <w:t>国有资产：</w:t>
      </w:r>
      <w:r>
        <w:rPr>
          <w:rFonts w:hint="eastAsia" w:ascii="仿宋" w:hAnsi="仿宋" w:eastAsia="仿宋" w:cs="仿宋"/>
          <w:sz w:val="30"/>
          <w:szCs w:val="30"/>
          <w:shd w:val="clear" w:color="auto" w:fill="FFFFFF"/>
        </w:rPr>
        <w:t>国有资产是法律上确定为国家所有并能为国家提供经济和</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"http://baike.so.com/doc/741806-785246.html" \t "_blank" </w:instrText>
      </w:r>
      <w:r>
        <w:rPr>
          <w:rFonts w:hint="eastAsia" w:ascii="仿宋" w:hAnsi="仿宋" w:eastAsia="仿宋" w:cs="仿宋"/>
          <w:sz w:val="30"/>
          <w:szCs w:val="30"/>
        </w:rPr>
        <w:fldChar w:fldCharType="separate"/>
      </w:r>
      <w:r>
        <w:rPr>
          <w:rStyle w:val="7"/>
          <w:rFonts w:hint="eastAsia" w:ascii="仿宋" w:hAnsi="仿宋" w:eastAsia="仿宋" w:cs="仿宋"/>
          <w:sz w:val="30"/>
          <w:szCs w:val="30"/>
          <w:shd w:val="clear" w:color="auto" w:fill="FFFFFF"/>
        </w:rPr>
        <w:t>社会效益</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的各种</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"http://baike.so.com/doc/7798608-8072703.html" \t "_blank" </w:instrText>
      </w:r>
      <w:r>
        <w:rPr>
          <w:rFonts w:hint="eastAsia" w:ascii="仿宋" w:hAnsi="仿宋" w:eastAsia="仿宋" w:cs="仿宋"/>
          <w:sz w:val="30"/>
          <w:szCs w:val="30"/>
        </w:rPr>
        <w:fldChar w:fldCharType="separate"/>
      </w:r>
      <w:r>
        <w:rPr>
          <w:rStyle w:val="7"/>
          <w:rFonts w:hint="eastAsia" w:ascii="仿宋" w:hAnsi="仿宋" w:eastAsia="仿宋" w:cs="仿宋"/>
          <w:sz w:val="30"/>
          <w:szCs w:val="30"/>
          <w:shd w:val="clear" w:color="auto" w:fill="FFFFFF"/>
        </w:rPr>
        <w:t>经济资源</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的总和。就是属于国家所有的一切</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"http://baike.so.com/doc/5368106-5603892.html" \t "_blank" </w:instrText>
      </w:r>
      <w:r>
        <w:rPr>
          <w:rFonts w:hint="eastAsia" w:ascii="仿宋" w:hAnsi="仿宋" w:eastAsia="仿宋" w:cs="仿宋"/>
          <w:sz w:val="30"/>
          <w:szCs w:val="30"/>
        </w:rPr>
        <w:fldChar w:fldCharType="separate"/>
      </w:r>
      <w:r>
        <w:rPr>
          <w:rStyle w:val="7"/>
          <w:rFonts w:hint="eastAsia" w:ascii="仿宋" w:hAnsi="仿宋" w:eastAsia="仿宋" w:cs="仿宋"/>
          <w:sz w:val="30"/>
          <w:szCs w:val="30"/>
          <w:shd w:val="clear" w:color="auto" w:fill="FFFFFF"/>
        </w:rPr>
        <w:t>财产</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和财</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"http://baike.so.com/doc/5399886-5637441.html" \t "_blank" </w:instrText>
      </w:r>
      <w:r>
        <w:rPr>
          <w:rFonts w:hint="eastAsia" w:ascii="仿宋" w:hAnsi="仿宋" w:eastAsia="仿宋" w:cs="仿宋"/>
          <w:sz w:val="30"/>
          <w:szCs w:val="30"/>
        </w:rPr>
        <w:fldChar w:fldCharType="separate"/>
      </w:r>
      <w:r>
        <w:rPr>
          <w:rStyle w:val="7"/>
          <w:rFonts w:hint="eastAsia" w:ascii="仿宋" w:hAnsi="仿宋" w:eastAsia="仿宋" w:cs="仿宋"/>
          <w:sz w:val="30"/>
          <w:szCs w:val="30"/>
          <w:shd w:val="clear" w:color="auto" w:fill="FFFFFF"/>
        </w:rPr>
        <w:t>产权</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利的总称。</w:t>
      </w:r>
      <w:r>
        <w:rPr>
          <w:rStyle w:val="9"/>
          <w:rFonts w:hint="eastAsia" w:ascii="仿宋" w:hAnsi="仿宋" w:eastAsia="仿宋" w:cs="仿宋"/>
          <w:sz w:val="30"/>
          <w:szCs w:val="30"/>
          <w:shd w:val="clear" w:color="auto" w:fill="FFFFFF"/>
        </w:rPr>
        <w:t> </w:t>
      </w:r>
      <w:r>
        <w:rPr>
          <w:rFonts w:hint="eastAsia" w:ascii="仿宋" w:hAnsi="仿宋" w:eastAsia="仿宋" w:cs="仿宋"/>
          <w:sz w:val="30"/>
          <w:szCs w:val="30"/>
          <w:shd w:val="clear" w:color="auto" w:fill="FFFFFF"/>
        </w:rPr>
        <w:t>行政事业资产是指由行政事业单位占有、使用的、在法律上确认为国家所有、能以货币计量的各种经济资源的总和，包括国家拨给行政事业单位的资产，行政事业单位按照国家政策规定运用国有资产组织收入形成的资产，以及接受捐赠和其他经法律确认为国</w:t>
      </w:r>
      <w:r>
        <w:rPr>
          <w:rFonts w:hint="eastAsia" w:ascii="仿宋" w:hAnsi="仿宋" w:eastAsia="仿宋" w:cs="仿宋"/>
          <w:kern w:val="0"/>
          <w:sz w:val="30"/>
          <w:szCs w:val="30"/>
        </w:rPr>
        <w:t>家所有的资产。行政事业资产的表现形式为；流动资产、长期投资、固定资产、无形资产和其他资产。</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预算绩效：是指政府或相关部门按照财政效率的原则，通过绩效指标以及目标管理对部门内部或者单位的财政支出做出客观、公正、公平的评价和决策。2005年5月财政部出台了《中央部门预算支出绩效评价管理办法（试行）》（财预[2005]86号）中将部门预算绩效评价定义为：运用一定的考核方法、量化指标及评价标准，对中央部门为实现其职能所确定绩效目标的实现程度，以及为实现这一目标安排预算的执行结果所进行的综合性考核与评价。　</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kern w:val="0"/>
          <w:sz w:val="30"/>
          <w:szCs w:val="30"/>
          <w:lang w:val="en-US" w:eastAsia="zh-CN"/>
        </w:rPr>
      </w:pP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附件：2017年度部门决算公开表格</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收入支出决算总表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收入决算表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财政拨款收入支出决算总表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一般公共预算财政拨款支出决算表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一般公共预算财政拨款基本支出决算表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一般公共预算财政拨款“三公”经费支出决算表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政府性基金预算财政拨款收入支出决算表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 xml:space="preserve">             </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rPr>
      </w:pPr>
      <w:r>
        <w:rPr>
          <w:rFonts w:hint="eastAsia" w:ascii="仿宋" w:hAnsi="仿宋" w:eastAsia="仿宋" w:cs="仿宋"/>
          <w:kern w:val="0"/>
          <w:sz w:val="30"/>
          <w:szCs w:val="30"/>
        </w:rPr>
        <w:t xml:space="preserve">               </w:t>
      </w:r>
    </w:p>
    <w:sectPr>
      <w:footerReference r:id="rId3" w:type="default"/>
      <w:footerReference r:id="rId4" w:type="even"/>
      <w:pgSz w:w="11906" w:h="16838"/>
      <w:pgMar w:top="1418" w:right="1418" w:bottom="1418" w:left="141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Fonts w:ascii="宋体" w:hAnsi="宋体"/>
        <w:sz w:val="24"/>
        <w:szCs w:val="24"/>
      </w:rPr>
    </w:pPr>
    <w:r>
      <w:rPr>
        <w:rFonts w:ascii="宋体" w:hAnsi="宋体"/>
        <w:sz w:val="24"/>
        <w:szCs w:val="24"/>
      </w:rPr>
      <w:fldChar w:fldCharType="begin"/>
    </w:r>
    <w:r>
      <w:rPr>
        <w:rStyle w:val="6"/>
        <w:rFonts w:ascii="宋体" w:hAnsi="宋体"/>
        <w:sz w:val="24"/>
        <w:szCs w:val="24"/>
      </w:rPr>
      <w:instrText xml:space="preserve">PAGE  </w:instrText>
    </w:r>
    <w:r>
      <w:rPr>
        <w:rFonts w:ascii="宋体" w:hAnsi="宋体"/>
        <w:sz w:val="24"/>
        <w:szCs w:val="24"/>
      </w:rPr>
      <w:fldChar w:fldCharType="separate"/>
    </w:r>
    <w:r>
      <w:rPr>
        <w:rStyle w:val="6"/>
        <w:rFonts w:ascii="宋体" w:hAnsi="宋体"/>
        <w:sz w:val="24"/>
        <w:szCs w:val="24"/>
      </w:rPr>
      <w:t>- 14 -</w:t>
    </w:r>
    <w:r>
      <w:rPr>
        <w:rFonts w:ascii="宋体" w:hAnsi="宋体"/>
        <w:sz w:val="24"/>
        <w:szCs w:val="24"/>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B590AF"/>
    <w:multiLevelType w:val="singleLevel"/>
    <w:tmpl w:val="A3B590AF"/>
    <w:lvl w:ilvl="0" w:tentative="0">
      <w:start w:val="1"/>
      <w:numFmt w:val="decimal"/>
      <w:suff w:val="nothing"/>
      <w:lvlText w:val="%1、"/>
      <w:lvlJc w:val="left"/>
      <w:pPr>
        <w:ind w:left="750" w:leftChars="0" w:firstLine="0" w:firstLineChars="0"/>
      </w:pPr>
    </w:lvl>
  </w:abstractNum>
  <w:abstractNum w:abstractNumId="1">
    <w:nsid w:val="057A5160"/>
    <w:multiLevelType w:val="multilevel"/>
    <w:tmpl w:val="057A5160"/>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F462B5D"/>
    <w:multiLevelType w:val="multilevel"/>
    <w:tmpl w:val="0F462B5D"/>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53AA4C5C"/>
    <w:multiLevelType w:val="singleLevel"/>
    <w:tmpl w:val="53AA4C5C"/>
    <w:lvl w:ilvl="0" w:tentative="0">
      <w:start w:val="3"/>
      <w:numFmt w:val="chineseCounting"/>
      <w:suff w:val="space"/>
      <w:lvlText w:val="第%1部分"/>
      <w:lvlJc w:val="left"/>
      <w:rPr>
        <w:rFonts w:hint="eastAsia"/>
      </w:rPr>
    </w:lvl>
  </w:abstractNum>
  <w:abstractNum w:abstractNumId="4">
    <w:nsid w:val="5BBBFF09"/>
    <w:multiLevelType w:val="singleLevel"/>
    <w:tmpl w:val="5BBBFF09"/>
    <w:lvl w:ilvl="0" w:tentative="0">
      <w:start w:val="5"/>
      <w:numFmt w:val="chineseCounting"/>
      <w:suff w:val="nothing"/>
      <w:lvlText w:val="%1、"/>
      <w:lvlJc w:val="left"/>
    </w:lvl>
  </w:abstractNum>
  <w:abstractNum w:abstractNumId="5">
    <w:nsid w:val="5BBF61B2"/>
    <w:multiLevelType w:val="singleLevel"/>
    <w:tmpl w:val="5BBF61B2"/>
    <w:lvl w:ilvl="0" w:tentative="0">
      <w:start w:val="2"/>
      <w:numFmt w:val="chineseCounting"/>
      <w:suff w:val="nothing"/>
      <w:lvlText w:val="%1、"/>
      <w:lvlJc w:val="left"/>
    </w:lvl>
  </w:abstractNum>
  <w:abstractNum w:abstractNumId="6">
    <w:nsid w:val="798A0293"/>
    <w:multiLevelType w:val="singleLevel"/>
    <w:tmpl w:val="798A0293"/>
    <w:lvl w:ilvl="0" w:tentative="0">
      <w:start w:val="3"/>
      <w:numFmt w:val="chineseCounting"/>
      <w:suff w:val="nothing"/>
      <w:lvlText w:val="%1、"/>
      <w:lvlJc w:val="left"/>
      <w:rPr>
        <w:rFonts w:hint="eastAsia"/>
      </w:rPr>
    </w:lvl>
  </w:abstractNum>
  <w:abstractNum w:abstractNumId="7">
    <w:nsid w:val="7E09107D"/>
    <w:multiLevelType w:val="singleLevel"/>
    <w:tmpl w:val="7E09107D"/>
    <w:lvl w:ilvl="0" w:tentative="0">
      <w:start w:val="3"/>
      <w:numFmt w:val="decimal"/>
      <w:suff w:val="nothing"/>
      <w:lvlText w:val="%1、"/>
      <w:lvlJc w:val="left"/>
    </w:lvl>
  </w:abstractNum>
  <w:num w:numId="1">
    <w:abstractNumId w:val="2"/>
  </w:num>
  <w:num w:numId="2">
    <w:abstractNumId w:val="3"/>
  </w:num>
  <w:num w:numId="3">
    <w:abstractNumId w:val="1"/>
  </w:num>
  <w:num w:numId="4">
    <w:abstractNumId w:val="6"/>
  </w:num>
  <w:num w:numId="5">
    <w:abstractNumId w:val="5"/>
  </w:num>
  <w:num w:numId="6">
    <w:abstractNumId w:val="4"/>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1522A4"/>
    <w:rsid w:val="008557E7"/>
    <w:rsid w:val="012430ED"/>
    <w:rsid w:val="014A5949"/>
    <w:rsid w:val="01E679A3"/>
    <w:rsid w:val="023F13DB"/>
    <w:rsid w:val="026066D5"/>
    <w:rsid w:val="02EC7C1C"/>
    <w:rsid w:val="032D5CC6"/>
    <w:rsid w:val="03456C94"/>
    <w:rsid w:val="036A7041"/>
    <w:rsid w:val="03CD392E"/>
    <w:rsid w:val="04DF25D8"/>
    <w:rsid w:val="05781AA5"/>
    <w:rsid w:val="057D2EE9"/>
    <w:rsid w:val="065D3951"/>
    <w:rsid w:val="06EE4F18"/>
    <w:rsid w:val="075B29A0"/>
    <w:rsid w:val="075F1F7C"/>
    <w:rsid w:val="08F04202"/>
    <w:rsid w:val="090E785C"/>
    <w:rsid w:val="092248D9"/>
    <w:rsid w:val="093B0FC9"/>
    <w:rsid w:val="099C4029"/>
    <w:rsid w:val="09AD4741"/>
    <w:rsid w:val="09B50255"/>
    <w:rsid w:val="09E539AA"/>
    <w:rsid w:val="0A11221C"/>
    <w:rsid w:val="0ABC48D5"/>
    <w:rsid w:val="0AD801E8"/>
    <w:rsid w:val="0B65121C"/>
    <w:rsid w:val="0BC654D1"/>
    <w:rsid w:val="0C8F537C"/>
    <w:rsid w:val="0CD159E4"/>
    <w:rsid w:val="0D246A78"/>
    <w:rsid w:val="0D410992"/>
    <w:rsid w:val="0D5E7D65"/>
    <w:rsid w:val="0E306512"/>
    <w:rsid w:val="10A739B1"/>
    <w:rsid w:val="124A2012"/>
    <w:rsid w:val="141522A4"/>
    <w:rsid w:val="145C1DAC"/>
    <w:rsid w:val="149D7C22"/>
    <w:rsid w:val="14C16853"/>
    <w:rsid w:val="15075333"/>
    <w:rsid w:val="157F60B1"/>
    <w:rsid w:val="164964BC"/>
    <w:rsid w:val="16531039"/>
    <w:rsid w:val="16E8054B"/>
    <w:rsid w:val="16EA1D4C"/>
    <w:rsid w:val="17667A1A"/>
    <w:rsid w:val="17A60DC6"/>
    <w:rsid w:val="180D60E6"/>
    <w:rsid w:val="19663C21"/>
    <w:rsid w:val="19670D43"/>
    <w:rsid w:val="19AC136C"/>
    <w:rsid w:val="1B324E77"/>
    <w:rsid w:val="1C1E0652"/>
    <w:rsid w:val="1C3521E8"/>
    <w:rsid w:val="1DD71951"/>
    <w:rsid w:val="1E1257BA"/>
    <w:rsid w:val="1E3E4241"/>
    <w:rsid w:val="1E7E4DD1"/>
    <w:rsid w:val="1EE81910"/>
    <w:rsid w:val="1F096E9E"/>
    <w:rsid w:val="209730DE"/>
    <w:rsid w:val="20DE39CC"/>
    <w:rsid w:val="21285919"/>
    <w:rsid w:val="21965ECE"/>
    <w:rsid w:val="22897FD1"/>
    <w:rsid w:val="22B54AA2"/>
    <w:rsid w:val="23C62C14"/>
    <w:rsid w:val="23EB4166"/>
    <w:rsid w:val="243B6E0E"/>
    <w:rsid w:val="246F00D9"/>
    <w:rsid w:val="258B1D72"/>
    <w:rsid w:val="25D0378A"/>
    <w:rsid w:val="26241031"/>
    <w:rsid w:val="262D370B"/>
    <w:rsid w:val="26B10EFE"/>
    <w:rsid w:val="274678A7"/>
    <w:rsid w:val="277C33F5"/>
    <w:rsid w:val="27AA352E"/>
    <w:rsid w:val="27CA336C"/>
    <w:rsid w:val="28415CB2"/>
    <w:rsid w:val="284819BC"/>
    <w:rsid w:val="293B5244"/>
    <w:rsid w:val="298D0FFB"/>
    <w:rsid w:val="2B2D1149"/>
    <w:rsid w:val="2BD33C97"/>
    <w:rsid w:val="2CBE5DC0"/>
    <w:rsid w:val="2F863B19"/>
    <w:rsid w:val="2FA8566D"/>
    <w:rsid w:val="2FF44D1F"/>
    <w:rsid w:val="30D01C13"/>
    <w:rsid w:val="312D1038"/>
    <w:rsid w:val="31B12627"/>
    <w:rsid w:val="31B14F25"/>
    <w:rsid w:val="31C55274"/>
    <w:rsid w:val="33A52EDF"/>
    <w:rsid w:val="33B00D4E"/>
    <w:rsid w:val="33B30709"/>
    <w:rsid w:val="34836760"/>
    <w:rsid w:val="349E4F95"/>
    <w:rsid w:val="34E31610"/>
    <w:rsid w:val="353D309D"/>
    <w:rsid w:val="354B0485"/>
    <w:rsid w:val="359D1E5E"/>
    <w:rsid w:val="362A0ECF"/>
    <w:rsid w:val="36864B31"/>
    <w:rsid w:val="37922828"/>
    <w:rsid w:val="37DD3D7B"/>
    <w:rsid w:val="380E2783"/>
    <w:rsid w:val="38A67532"/>
    <w:rsid w:val="38B91545"/>
    <w:rsid w:val="3942192D"/>
    <w:rsid w:val="395039EC"/>
    <w:rsid w:val="3A314861"/>
    <w:rsid w:val="3AEE2E3F"/>
    <w:rsid w:val="3B057725"/>
    <w:rsid w:val="3B6067D0"/>
    <w:rsid w:val="3BDC189F"/>
    <w:rsid w:val="3C56526F"/>
    <w:rsid w:val="3CB6492A"/>
    <w:rsid w:val="3D0E0C91"/>
    <w:rsid w:val="3D4C6F00"/>
    <w:rsid w:val="3DBA2596"/>
    <w:rsid w:val="3DC2625E"/>
    <w:rsid w:val="3E0C4CB4"/>
    <w:rsid w:val="3E890E84"/>
    <w:rsid w:val="3F1B0D68"/>
    <w:rsid w:val="3FCF46D7"/>
    <w:rsid w:val="3FF31B4B"/>
    <w:rsid w:val="4049017B"/>
    <w:rsid w:val="419732B8"/>
    <w:rsid w:val="42BD15F0"/>
    <w:rsid w:val="42C0261B"/>
    <w:rsid w:val="43342B06"/>
    <w:rsid w:val="439B0E5B"/>
    <w:rsid w:val="454D033D"/>
    <w:rsid w:val="454D1830"/>
    <w:rsid w:val="455A0572"/>
    <w:rsid w:val="455C498F"/>
    <w:rsid w:val="457E5F6B"/>
    <w:rsid w:val="4752048D"/>
    <w:rsid w:val="47BD4E22"/>
    <w:rsid w:val="47E7503F"/>
    <w:rsid w:val="480B68BA"/>
    <w:rsid w:val="481C5784"/>
    <w:rsid w:val="48E37E88"/>
    <w:rsid w:val="490A248A"/>
    <w:rsid w:val="49273966"/>
    <w:rsid w:val="4A111454"/>
    <w:rsid w:val="4A5B231E"/>
    <w:rsid w:val="4A7F6176"/>
    <w:rsid w:val="4B292024"/>
    <w:rsid w:val="4B863CA9"/>
    <w:rsid w:val="4BF91344"/>
    <w:rsid w:val="4CE65541"/>
    <w:rsid w:val="4DE36CC0"/>
    <w:rsid w:val="4DFF3087"/>
    <w:rsid w:val="4EB457CE"/>
    <w:rsid w:val="4F5D4E27"/>
    <w:rsid w:val="504618A3"/>
    <w:rsid w:val="50D8162A"/>
    <w:rsid w:val="510F5285"/>
    <w:rsid w:val="51663AB7"/>
    <w:rsid w:val="519D0D67"/>
    <w:rsid w:val="5256154F"/>
    <w:rsid w:val="526410F9"/>
    <w:rsid w:val="52DA4F90"/>
    <w:rsid w:val="530A248E"/>
    <w:rsid w:val="532400E8"/>
    <w:rsid w:val="53DF1E0D"/>
    <w:rsid w:val="55722011"/>
    <w:rsid w:val="55750B95"/>
    <w:rsid w:val="55B921F7"/>
    <w:rsid w:val="55F213E7"/>
    <w:rsid w:val="564D307B"/>
    <w:rsid w:val="56823D5E"/>
    <w:rsid w:val="56BF45D7"/>
    <w:rsid w:val="57A44A7B"/>
    <w:rsid w:val="57E32236"/>
    <w:rsid w:val="58091D99"/>
    <w:rsid w:val="58B77229"/>
    <w:rsid w:val="595C25FA"/>
    <w:rsid w:val="59857969"/>
    <w:rsid w:val="59994756"/>
    <w:rsid w:val="59F87D38"/>
    <w:rsid w:val="5A693D23"/>
    <w:rsid w:val="5A6B5A90"/>
    <w:rsid w:val="5B50022A"/>
    <w:rsid w:val="5C7A28AC"/>
    <w:rsid w:val="5D6B2104"/>
    <w:rsid w:val="5EC53E9C"/>
    <w:rsid w:val="5ECB5D12"/>
    <w:rsid w:val="601C7D6A"/>
    <w:rsid w:val="606B1DA7"/>
    <w:rsid w:val="60BF77ED"/>
    <w:rsid w:val="60EC1C0D"/>
    <w:rsid w:val="60FB2217"/>
    <w:rsid w:val="612D4AD1"/>
    <w:rsid w:val="61916FE3"/>
    <w:rsid w:val="61BC32CB"/>
    <w:rsid w:val="62680144"/>
    <w:rsid w:val="626A0CEB"/>
    <w:rsid w:val="62974C19"/>
    <w:rsid w:val="62FF022C"/>
    <w:rsid w:val="63144422"/>
    <w:rsid w:val="63441D54"/>
    <w:rsid w:val="63782A0A"/>
    <w:rsid w:val="640006FF"/>
    <w:rsid w:val="64010765"/>
    <w:rsid w:val="64636829"/>
    <w:rsid w:val="64E35DF7"/>
    <w:rsid w:val="65505D1E"/>
    <w:rsid w:val="657D0288"/>
    <w:rsid w:val="65924E36"/>
    <w:rsid w:val="66A30172"/>
    <w:rsid w:val="66BB423A"/>
    <w:rsid w:val="674478A1"/>
    <w:rsid w:val="67F87143"/>
    <w:rsid w:val="689913DD"/>
    <w:rsid w:val="69093FDB"/>
    <w:rsid w:val="6917546E"/>
    <w:rsid w:val="69C7339C"/>
    <w:rsid w:val="6A05571E"/>
    <w:rsid w:val="6B0A0C3B"/>
    <w:rsid w:val="6B4A2B57"/>
    <w:rsid w:val="6BD702C2"/>
    <w:rsid w:val="6C0C1489"/>
    <w:rsid w:val="6C6F6CF3"/>
    <w:rsid w:val="6D535020"/>
    <w:rsid w:val="6DBF5551"/>
    <w:rsid w:val="6E253E16"/>
    <w:rsid w:val="6E873D36"/>
    <w:rsid w:val="6EE3061B"/>
    <w:rsid w:val="6FCB38A4"/>
    <w:rsid w:val="70310EB8"/>
    <w:rsid w:val="71B7411E"/>
    <w:rsid w:val="72012B78"/>
    <w:rsid w:val="723508AC"/>
    <w:rsid w:val="72DE3D50"/>
    <w:rsid w:val="73945713"/>
    <w:rsid w:val="7439147C"/>
    <w:rsid w:val="743B1C78"/>
    <w:rsid w:val="74460E9D"/>
    <w:rsid w:val="74492A3A"/>
    <w:rsid w:val="74B41077"/>
    <w:rsid w:val="74CE4BDC"/>
    <w:rsid w:val="75BE6124"/>
    <w:rsid w:val="75C475DB"/>
    <w:rsid w:val="75E406CC"/>
    <w:rsid w:val="76B41149"/>
    <w:rsid w:val="76F84DB1"/>
    <w:rsid w:val="77802CCF"/>
    <w:rsid w:val="77FD2102"/>
    <w:rsid w:val="7AB46EAC"/>
    <w:rsid w:val="7B483738"/>
    <w:rsid w:val="7D2865F7"/>
    <w:rsid w:val="7E223BE6"/>
    <w:rsid w:val="7E5163B7"/>
    <w:rsid w:val="7E66309C"/>
    <w:rsid w:val="7EFE21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character" w:styleId="5">
    <w:name w:val="Strong"/>
    <w:basedOn w:val="4"/>
    <w:qFormat/>
    <w:uiPriority w:val="0"/>
    <w:rPr>
      <w:b/>
    </w:rPr>
  </w:style>
  <w:style w:type="character" w:styleId="6">
    <w:name w:val="page number"/>
    <w:basedOn w:val="4"/>
    <w:qFormat/>
    <w:uiPriority w:val="0"/>
  </w:style>
  <w:style w:type="character" w:styleId="7">
    <w:name w:val="Hyperlink"/>
    <w:qFormat/>
    <w:uiPriority w:val="0"/>
    <w:rPr>
      <w:color w:val="141414"/>
      <w:u w:val="none"/>
    </w:rPr>
  </w:style>
  <w:style w:type="character" w:customStyle="1" w:styleId="9">
    <w:name w:val="apple-converted-space"/>
    <w:basedOn w:val="4"/>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2</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2018-10-03T08:08:00Z</dcterms:created>
  <dc:creator>Administrator</dc:creator>
  <cp:lastModifiedBy>Administrator</cp:lastModifiedBy>
  <dcterms:modified xsi:type="dcterms:W3CDTF">2019-02-20T01:52:54Z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