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pacing w:val="-45"/>
          <w:sz w:val="44"/>
          <w:szCs w:val="44"/>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pacing w:val="-45"/>
          <w:sz w:val="44"/>
          <w:szCs w:val="44"/>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pacing w:val="-45"/>
          <w:sz w:val="44"/>
          <w:szCs w:val="44"/>
          <w:lang w:val="en-US" w:eastAsia="zh-CN"/>
        </w:rPr>
      </w:pPr>
      <w:r>
        <w:rPr>
          <w:rFonts w:hint="eastAsia" w:ascii="仿宋" w:hAnsi="仿宋" w:eastAsia="仿宋" w:cs="仿宋"/>
          <w:b/>
          <w:bCs/>
          <w:spacing w:val="-45"/>
          <w:sz w:val="44"/>
          <w:szCs w:val="44"/>
          <w:lang w:val="en-US" w:eastAsia="zh-CN"/>
        </w:rPr>
        <w:t>中国人民政治协商会议黑龙江省集贤县委员会</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2017年度部门决算信息及有关情况说明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人员构成</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部门决算编报范围</w:t>
      </w: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7</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2017年度部门决算公开表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一、部门职责</w:t>
      </w:r>
    </w:p>
    <w:p>
      <w:pPr>
        <w:ind w:firstLine="600" w:firstLineChars="200"/>
        <w:rPr>
          <w:rFonts w:ascii="黑体" w:hAnsi="黑体" w:eastAsia="黑体"/>
          <w:b/>
          <w:sz w:val="32"/>
          <w:szCs w:val="32"/>
        </w:rPr>
      </w:pPr>
      <w:r>
        <w:rPr>
          <w:rFonts w:hint="eastAsia" w:ascii="仿宋" w:hAnsi="仿宋" w:eastAsia="仿宋" w:cs="仿宋"/>
          <w:b w:val="0"/>
          <w:bCs w:val="0"/>
          <w:sz w:val="30"/>
          <w:szCs w:val="30"/>
        </w:rPr>
        <w:t>主要职责：</w:t>
      </w:r>
    </w:p>
    <w:p>
      <w:pPr>
        <w:ind w:firstLine="640" w:firstLineChars="200"/>
        <w:rPr>
          <w:rFonts w:hint="eastAsia" w:ascii="仿宋" w:hAnsi="仿宋" w:eastAsia="仿宋"/>
          <w:sz w:val="32"/>
          <w:szCs w:val="32"/>
        </w:rPr>
      </w:pPr>
      <w:r>
        <w:rPr>
          <w:rFonts w:hint="eastAsia" w:ascii="仿宋" w:hAnsi="仿宋" w:eastAsia="仿宋"/>
          <w:sz w:val="32"/>
          <w:szCs w:val="32"/>
        </w:rPr>
        <w:t>（一）负责组织实施政协章程规定的任务和政协全国委员会、政协黑龙江省委员会所做的全国性和全省性的决议，履行政治协商、民主监督和参政议政的职能。</w:t>
      </w:r>
    </w:p>
    <w:p>
      <w:pPr>
        <w:ind w:firstLine="480" w:firstLineChars="150"/>
        <w:rPr>
          <w:rFonts w:hint="eastAsia" w:ascii="仿宋" w:hAnsi="仿宋" w:eastAsia="仿宋"/>
          <w:sz w:val="32"/>
          <w:szCs w:val="32"/>
        </w:rPr>
      </w:pPr>
      <w:r>
        <w:rPr>
          <w:rFonts w:hint="eastAsia" w:ascii="仿宋" w:hAnsi="仿宋" w:eastAsia="仿宋"/>
          <w:sz w:val="32"/>
          <w:szCs w:val="32"/>
        </w:rPr>
        <w:t>（二）组织实施政协集贤县委员会全体会议、常务委员会议、主席会议的决议、决定。</w:t>
      </w:r>
    </w:p>
    <w:p>
      <w:pPr>
        <w:ind w:firstLine="480" w:firstLineChars="150"/>
        <w:rPr>
          <w:rFonts w:hint="eastAsia" w:ascii="仿宋" w:hAnsi="仿宋" w:eastAsia="仿宋"/>
          <w:sz w:val="32"/>
          <w:szCs w:val="32"/>
        </w:rPr>
      </w:pPr>
      <w:r>
        <w:rPr>
          <w:rFonts w:hint="eastAsia" w:ascii="仿宋" w:hAnsi="仿宋" w:eastAsia="仿宋"/>
          <w:sz w:val="32"/>
          <w:szCs w:val="32"/>
        </w:rPr>
        <w:t>（三）负责政协委员的视察、调查、评议、参观、学习、座谈、研讨日常活动的秘书、服务和具体组织工作。</w:t>
      </w:r>
    </w:p>
    <w:p>
      <w:pPr>
        <w:ind w:firstLine="480" w:firstLineChars="150"/>
        <w:rPr>
          <w:rFonts w:hint="eastAsia" w:ascii="仿宋" w:hAnsi="仿宋" w:eastAsia="仿宋"/>
          <w:sz w:val="32"/>
          <w:szCs w:val="32"/>
        </w:rPr>
      </w:pPr>
      <w:r>
        <w:rPr>
          <w:rFonts w:hint="eastAsia" w:ascii="仿宋" w:hAnsi="仿宋" w:eastAsia="仿宋"/>
          <w:sz w:val="32"/>
          <w:szCs w:val="32"/>
        </w:rPr>
        <w:t>（四）负责文史资料的收集、整理、编辑、出版发行工作。</w:t>
      </w:r>
    </w:p>
    <w:p>
      <w:pPr>
        <w:ind w:firstLine="480" w:firstLineChars="150"/>
        <w:rPr>
          <w:rFonts w:hint="eastAsia" w:ascii="仿宋" w:hAnsi="仿宋" w:eastAsia="仿宋"/>
          <w:sz w:val="32"/>
          <w:szCs w:val="32"/>
        </w:rPr>
      </w:pPr>
      <w:r>
        <w:rPr>
          <w:rFonts w:hint="eastAsia" w:ascii="仿宋" w:hAnsi="仿宋" w:eastAsia="仿宋"/>
          <w:sz w:val="32"/>
          <w:szCs w:val="32"/>
        </w:rPr>
        <w:t>（五）收集和整理委员提案，反映社情民意和各界人士的意见、建议。</w:t>
      </w:r>
    </w:p>
    <w:p>
      <w:pPr>
        <w:ind w:firstLine="480" w:firstLineChars="150"/>
        <w:rPr>
          <w:rFonts w:hint="eastAsia" w:ascii="仿宋" w:hAnsi="仿宋" w:eastAsia="仿宋"/>
          <w:sz w:val="32"/>
          <w:szCs w:val="32"/>
        </w:rPr>
      </w:pPr>
      <w:r>
        <w:rPr>
          <w:rFonts w:hint="eastAsia" w:ascii="仿宋" w:hAnsi="仿宋" w:eastAsia="仿宋"/>
          <w:sz w:val="32"/>
          <w:szCs w:val="32"/>
        </w:rPr>
        <w:t>（六）研究贯彻统一战线和人民政协的理论政策。</w:t>
      </w:r>
    </w:p>
    <w:p>
      <w:pPr>
        <w:ind w:firstLine="480" w:firstLineChars="150"/>
        <w:rPr>
          <w:rFonts w:hint="eastAsia" w:ascii="仿宋" w:hAnsi="仿宋" w:eastAsia="仿宋"/>
          <w:sz w:val="32"/>
          <w:szCs w:val="32"/>
        </w:rPr>
      </w:pPr>
      <w:r>
        <w:rPr>
          <w:rFonts w:hint="eastAsia" w:ascii="仿宋" w:hAnsi="仿宋" w:eastAsia="仿宋"/>
          <w:sz w:val="32"/>
          <w:szCs w:val="32"/>
        </w:rPr>
        <w:t>（七）负责县政协机关的行政事务管理工作。</w:t>
      </w:r>
    </w:p>
    <w:p>
      <w:pPr>
        <w:widowControl/>
        <w:spacing w:line="480" w:lineRule="auto"/>
        <w:ind w:firstLine="472" w:firstLineChars="147"/>
        <w:jc w:val="left"/>
        <w:rPr>
          <w:rFonts w:hint="eastAsia" w:ascii="仿宋" w:hAnsi="仿宋" w:eastAsia="仿宋" w:cs="宋体"/>
          <w:color w:val="000000"/>
          <w:kern w:val="0"/>
          <w:sz w:val="32"/>
          <w:szCs w:val="32"/>
          <w:lang w:val="en-US" w:eastAsia="zh-CN"/>
        </w:rPr>
      </w:pPr>
      <w:r>
        <w:rPr>
          <w:rFonts w:hint="eastAsia" w:ascii="仿宋" w:hAnsi="仿宋" w:eastAsia="仿宋" w:cs="宋体"/>
          <w:b/>
          <w:bCs/>
          <w:color w:val="000000"/>
          <w:kern w:val="0"/>
          <w:sz w:val="32"/>
          <w:szCs w:val="32"/>
        </w:rPr>
        <w:t>二、机构</w:t>
      </w:r>
      <w:r>
        <w:rPr>
          <w:rFonts w:hint="eastAsia" w:ascii="仿宋" w:hAnsi="仿宋" w:eastAsia="仿宋" w:cs="宋体"/>
          <w:b/>
          <w:bCs/>
          <w:color w:val="000000"/>
          <w:kern w:val="0"/>
          <w:sz w:val="32"/>
          <w:szCs w:val="32"/>
          <w:lang w:eastAsia="zh-CN"/>
        </w:rPr>
        <w:t>设置</w:t>
      </w:r>
    </w:p>
    <w:p>
      <w:pPr>
        <w:rPr>
          <w:rFonts w:hint="eastAsia" w:ascii="仿宋" w:hAnsi="仿宋" w:eastAsia="仿宋"/>
          <w:sz w:val="32"/>
          <w:szCs w:val="32"/>
        </w:rPr>
      </w:pPr>
      <w:r>
        <w:rPr>
          <w:rFonts w:hint="eastAsia" w:ascii="仿宋" w:hAnsi="仿宋" w:eastAsia="仿宋" w:cs="宋体"/>
          <w:color w:val="000000"/>
          <w:kern w:val="0"/>
          <w:sz w:val="14"/>
          <w:szCs w:val="14"/>
        </w:rPr>
        <w:t xml:space="preserve">　　 </w:t>
      </w:r>
      <w:r>
        <w:rPr>
          <w:rFonts w:hint="eastAsia" w:ascii="仿宋" w:hAnsi="仿宋" w:eastAsia="仿宋"/>
          <w:sz w:val="32"/>
          <w:szCs w:val="32"/>
        </w:rPr>
        <w:t>办公室、提案委员会、经济委员会、科教文卫体委员会、社会法制民族宗教委员会。</w:t>
      </w:r>
    </w:p>
    <w:p>
      <w:pPr>
        <w:ind w:firstLine="643" w:firstLineChars="200"/>
        <w:rPr>
          <w:rFonts w:ascii="仿宋" w:hAnsi="仿宋" w:eastAsia="仿宋"/>
          <w:b/>
          <w:sz w:val="32"/>
          <w:szCs w:val="32"/>
        </w:rPr>
      </w:pPr>
      <w:r>
        <w:rPr>
          <w:rFonts w:hint="eastAsia" w:ascii="仿宋" w:hAnsi="仿宋" w:eastAsia="仿宋"/>
          <w:b/>
          <w:sz w:val="32"/>
          <w:szCs w:val="32"/>
        </w:rPr>
        <w:t>三、人员构成</w:t>
      </w:r>
    </w:p>
    <w:p>
      <w:pPr>
        <w:ind w:firstLine="640"/>
        <w:rPr>
          <w:rFonts w:hint="eastAsia" w:ascii="仿宋" w:hAnsi="仿宋" w:eastAsia="仿宋" w:cs="仿宋"/>
          <w:sz w:val="30"/>
          <w:szCs w:val="30"/>
        </w:rPr>
      </w:pPr>
      <w:r>
        <w:rPr>
          <w:rFonts w:hint="eastAsia" w:ascii="仿宋" w:hAnsi="仿宋" w:eastAsia="仿宋"/>
          <w:sz w:val="32"/>
          <w:szCs w:val="32"/>
        </w:rPr>
        <w:t>机关在职人员1</w:t>
      </w:r>
      <w:r>
        <w:rPr>
          <w:rFonts w:hint="eastAsia" w:ascii="仿宋" w:hAnsi="仿宋" w:eastAsia="仿宋"/>
          <w:sz w:val="32"/>
          <w:szCs w:val="32"/>
          <w:lang w:val="en-US" w:eastAsia="zh-CN"/>
        </w:rPr>
        <w:t>8</w:t>
      </w:r>
      <w:r>
        <w:rPr>
          <w:rFonts w:hint="eastAsia" w:ascii="仿宋" w:hAnsi="仿宋" w:eastAsia="仿宋"/>
          <w:sz w:val="32"/>
          <w:szCs w:val="32"/>
        </w:rPr>
        <w:t>人，离退休人员</w:t>
      </w:r>
      <w:r>
        <w:rPr>
          <w:rFonts w:hint="eastAsia" w:ascii="仿宋" w:hAnsi="仿宋" w:eastAsia="仿宋"/>
          <w:sz w:val="32"/>
          <w:szCs w:val="32"/>
          <w:lang w:val="en-US" w:eastAsia="zh-CN"/>
        </w:rPr>
        <w:t>20</w:t>
      </w:r>
      <w:r>
        <w:rPr>
          <w:rFonts w:hint="eastAsia" w:ascii="仿宋" w:hAnsi="仿宋" w:eastAsia="仿宋"/>
          <w:sz w:val="32"/>
          <w:szCs w:val="32"/>
        </w:rPr>
        <w:t>人。</w:t>
      </w:r>
      <w:r>
        <w:rPr>
          <w:rFonts w:hint="eastAsia" w:ascii="仿宋" w:hAnsi="仿宋" w:eastAsia="仿宋" w:cs="仿宋"/>
          <w:sz w:val="30"/>
          <w:szCs w:val="30"/>
        </w:rPr>
        <w:t xml:space="preserve">   </w:t>
      </w:r>
    </w:p>
    <w:p>
      <w:pPr>
        <w:numPr>
          <w:ilvl w:val="0"/>
          <w:numId w:val="0"/>
        </w:numPr>
        <w:ind w:leftChars="0" w:firstLine="904" w:firstLineChars="300"/>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四、部门决算编报范围</w:t>
      </w:r>
    </w:p>
    <w:p>
      <w:pPr>
        <w:numPr>
          <w:ilvl w:val="0"/>
          <w:numId w:val="0"/>
        </w:numPr>
        <w:ind w:leftChars="0"/>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 xml:space="preserve">     </w:t>
      </w:r>
      <w:r>
        <w:rPr>
          <w:rFonts w:hint="eastAsia" w:ascii="仿宋" w:hAnsi="仿宋" w:eastAsia="仿宋" w:cs="仿宋"/>
          <w:b w:val="0"/>
          <w:bCs w:val="0"/>
          <w:sz w:val="30"/>
          <w:szCs w:val="30"/>
          <w:lang w:val="en-US" w:eastAsia="zh-CN"/>
        </w:rPr>
        <w:t>2017年度纳入本部门决算的编制范围的单位有1个，为中国人民政治协商会议黑龙江省集贤县委员会。</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sz w:val="30"/>
          <w:szCs w:val="30"/>
          <w:lang w:val="en-US" w:eastAsia="zh-CN"/>
        </w:rPr>
        <w:t>2017年度部门决算本年收入284.75万元；用事业基金弥补收支差额0万元；年初结转和结余27.56万元。本年支出312.31万元；结余分配0万元，年末结转和结余0万元。</w:t>
      </w:r>
      <w:r>
        <w:rPr>
          <w:rFonts w:hint="eastAsia" w:ascii="仿宋" w:hAnsi="仿宋" w:eastAsia="仿宋" w:cs="仿宋"/>
          <w:sz w:val="30"/>
          <w:szCs w:val="30"/>
        </w:rPr>
        <w:t>2017年度收、支总计</w:t>
      </w:r>
      <w:r>
        <w:rPr>
          <w:rFonts w:hint="eastAsia" w:ascii="仿宋" w:hAnsi="仿宋" w:eastAsia="仿宋" w:cs="仿宋"/>
          <w:color w:val="auto"/>
          <w:sz w:val="30"/>
          <w:szCs w:val="30"/>
          <w:highlight w:val="none"/>
          <w:lang w:val="en-US" w:eastAsia="zh-CN"/>
        </w:rPr>
        <w:t xml:space="preserve"> 312.31</w:t>
      </w:r>
      <w:r>
        <w:rPr>
          <w:rFonts w:hint="eastAsia" w:ascii="仿宋" w:hAnsi="仿宋" w:eastAsia="仿宋" w:cs="仿宋"/>
          <w:color w:val="auto"/>
          <w:sz w:val="30"/>
          <w:szCs w:val="30"/>
          <w:highlight w:val="none"/>
        </w:rPr>
        <w:t>万元。与 2016年相比</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收、支总计</w:t>
      </w:r>
      <w:r>
        <w:rPr>
          <w:rFonts w:hint="eastAsia" w:ascii="仿宋" w:hAnsi="仿宋" w:eastAsia="仿宋" w:cs="仿宋"/>
          <w:color w:val="auto"/>
          <w:sz w:val="30"/>
          <w:szCs w:val="30"/>
          <w:highlight w:val="none"/>
          <w:lang w:eastAsia="zh-CN"/>
        </w:rPr>
        <w:t>均</w:t>
      </w:r>
      <w:r>
        <w:rPr>
          <w:rFonts w:hint="eastAsia" w:ascii="仿宋" w:hAnsi="仿宋" w:eastAsia="仿宋" w:cs="仿宋"/>
          <w:color w:val="auto"/>
          <w:sz w:val="30"/>
          <w:szCs w:val="30"/>
          <w:highlight w:val="none"/>
        </w:rPr>
        <w:t>减少</w:t>
      </w:r>
      <w:r>
        <w:rPr>
          <w:rFonts w:hint="eastAsia" w:ascii="仿宋" w:hAnsi="仿宋" w:eastAsia="仿宋" w:cs="仿宋"/>
          <w:color w:val="auto"/>
          <w:sz w:val="30"/>
          <w:szCs w:val="30"/>
          <w:highlight w:val="none"/>
          <w:lang w:val="en-US" w:eastAsia="zh-CN"/>
        </w:rPr>
        <w:t>19.11</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同比</w:t>
      </w:r>
      <w:r>
        <w:rPr>
          <w:rFonts w:hint="eastAsia" w:ascii="仿宋" w:hAnsi="仿宋" w:eastAsia="仿宋" w:cs="仿宋"/>
          <w:color w:val="auto"/>
          <w:sz w:val="30"/>
          <w:szCs w:val="30"/>
          <w:highlight w:val="none"/>
        </w:rPr>
        <w:t>下降</w:t>
      </w:r>
      <w:r>
        <w:rPr>
          <w:rFonts w:hint="eastAsia" w:ascii="仿宋" w:hAnsi="仿宋" w:eastAsia="仿宋" w:cs="仿宋"/>
          <w:color w:val="auto"/>
          <w:sz w:val="30"/>
          <w:szCs w:val="30"/>
          <w:highlight w:val="none"/>
          <w:lang w:val="en-US" w:eastAsia="zh-CN"/>
        </w:rPr>
        <w:t xml:space="preserve">5.7 </w:t>
      </w:r>
      <w:r>
        <w:rPr>
          <w:rFonts w:hint="eastAsia" w:ascii="仿宋" w:hAnsi="仿宋" w:eastAsia="仿宋" w:cs="仿宋"/>
          <w:color w:val="auto"/>
          <w:sz w:val="30"/>
          <w:szCs w:val="30"/>
          <w:highlight w:val="none"/>
        </w:rPr>
        <w:t>%。主要原因：</w:t>
      </w:r>
      <w:r>
        <w:rPr>
          <w:rFonts w:hint="eastAsia" w:ascii="仿宋" w:hAnsi="仿宋" w:eastAsia="仿宋" w:cs="仿宋"/>
          <w:color w:val="auto"/>
          <w:sz w:val="30"/>
          <w:szCs w:val="30"/>
          <w:highlight w:val="none"/>
          <w:lang w:eastAsia="zh-CN"/>
        </w:rPr>
        <w:t>加强单位内控，厉行节约，压缩办公经费。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284.75</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rPr>
        <w:t>减少</w:t>
      </w:r>
      <w:r>
        <w:rPr>
          <w:rFonts w:hint="eastAsia" w:ascii="仿宋" w:hAnsi="仿宋" w:eastAsia="仿宋" w:cs="仿宋"/>
          <w:sz w:val="30"/>
          <w:szCs w:val="30"/>
          <w:lang w:val="en-US" w:eastAsia="zh-CN"/>
        </w:rPr>
        <w:t>35.25</w:t>
      </w:r>
      <w:r>
        <w:rPr>
          <w:rFonts w:hint="eastAsia" w:ascii="仿宋" w:hAnsi="仿宋" w:eastAsia="仿宋" w:cs="仿宋"/>
          <w:sz w:val="30"/>
          <w:szCs w:val="30"/>
        </w:rPr>
        <w:t>万元，</w:t>
      </w:r>
      <w:r>
        <w:rPr>
          <w:rFonts w:hint="eastAsia" w:ascii="仿宋" w:hAnsi="仿宋" w:eastAsia="仿宋" w:cs="仿宋"/>
          <w:sz w:val="30"/>
          <w:szCs w:val="30"/>
          <w:lang w:eastAsia="zh-CN"/>
        </w:rPr>
        <w:t>同比</w:t>
      </w:r>
      <w:r>
        <w:rPr>
          <w:rFonts w:hint="eastAsia" w:ascii="仿宋" w:hAnsi="仿宋" w:eastAsia="仿宋" w:cs="仿宋"/>
          <w:sz w:val="30"/>
          <w:szCs w:val="30"/>
        </w:rPr>
        <w:t>下降</w:t>
      </w:r>
      <w:r>
        <w:rPr>
          <w:rFonts w:hint="eastAsia" w:ascii="仿宋" w:hAnsi="仿宋" w:eastAsia="仿宋" w:cs="仿宋"/>
          <w:sz w:val="30"/>
          <w:szCs w:val="30"/>
          <w:lang w:val="en-US" w:eastAsia="zh-CN"/>
        </w:rPr>
        <w:t xml:space="preserve">11 </w:t>
      </w:r>
      <w:r>
        <w:rPr>
          <w:rFonts w:hint="eastAsia" w:ascii="仿宋" w:hAnsi="仿宋" w:eastAsia="仿宋" w:cs="仿宋"/>
          <w:sz w:val="30"/>
          <w:szCs w:val="30"/>
        </w:rPr>
        <w:t>%。主要原因：</w:t>
      </w:r>
      <w:r>
        <w:rPr>
          <w:rFonts w:hint="eastAsia" w:ascii="仿宋" w:hAnsi="仿宋" w:eastAsia="仿宋" w:cs="仿宋"/>
          <w:sz w:val="30"/>
          <w:szCs w:val="30"/>
          <w:lang w:eastAsia="zh-CN"/>
        </w:rPr>
        <w:t>压缩办公经费。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284.75</w:t>
      </w:r>
      <w:r>
        <w:rPr>
          <w:rFonts w:hint="eastAsia" w:ascii="仿宋" w:hAnsi="仿宋" w:eastAsia="仿宋" w:cs="仿宋"/>
          <w:sz w:val="30"/>
          <w:szCs w:val="30"/>
        </w:rPr>
        <w:t>万元，占</w:t>
      </w:r>
      <w:r>
        <w:rPr>
          <w:rFonts w:hint="eastAsia" w:ascii="仿宋" w:hAnsi="仿宋" w:eastAsia="仿宋" w:cs="仿宋"/>
          <w:sz w:val="30"/>
          <w:szCs w:val="30"/>
          <w:lang w:val="en-US" w:eastAsia="zh-CN"/>
        </w:rPr>
        <w:t xml:space="preserve">100 </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0万元，占0%；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312.31</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 xml:space="preserve">9.52 </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3.1</w:t>
      </w:r>
      <w:r>
        <w:rPr>
          <w:rFonts w:hint="eastAsia" w:ascii="仿宋" w:hAnsi="仿宋" w:eastAsia="仿宋" w:cs="仿宋"/>
          <w:sz w:val="30"/>
          <w:szCs w:val="30"/>
        </w:rPr>
        <w:t>%。主要原因</w:t>
      </w:r>
      <w:r>
        <w:rPr>
          <w:rFonts w:hint="eastAsia" w:ascii="仿宋" w:hAnsi="仿宋" w:eastAsia="仿宋" w:cs="仿宋"/>
          <w:sz w:val="30"/>
          <w:szCs w:val="30"/>
          <w:lang w:eastAsia="zh-CN"/>
        </w:rPr>
        <w:t>：退休人员经费增加。</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310.41</w:t>
      </w:r>
      <w:r>
        <w:rPr>
          <w:rFonts w:hint="eastAsia" w:ascii="仿宋" w:hAnsi="仿宋" w:eastAsia="仿宋" w:cs="仿宋"/>
          <w:sz w:val="30"/>
          <w:szCs w:val="30"/>
        </w:rPr>
        <w:t>万元，占</w:t>
      </w:r>
      <w:r>
        <w:rPr>
          <w:rFonts w:hint="eastAsia" w:ascii="仿宋" w:hAnsi="仿宋" w:eastAsia="仿宋" w:cs="仿宋"/>
          <w:sz w:val="30"/>
          <w:szCs w:val="30"/>
          <w:lang w:val="en-US" w:eastAsia="zh-CN"/>
        </w:rPr>
        <w:t>99.4</w:t>
      </w:r>
      <w:r>
        <w:rPr>
          <w:rFonts w:hint="eastAsia" w:ascii="仿宋" w:hAnsi="仿宋" w:eastAsia="仿宋" w:cs="仿宋"/>
          <w:sz w:val="30"/>
          <w:szCs w:val="30"/>
        </w:rPr>
        <w:t>%；项目支出</w:t>
      </w:r>
      <w:r>
        <w:rPr>
          <w:rFonts w:hint="eastAsia" w:ascii="仿宋" w:hAnsi="仿宋" w:eastAsia="仿宋" w:cs="仿宋"/>
          <w:sz w:val="30"/>
          <w:szCs w:val="30"/>
          <w:lang w:val="en-US" w:eastAsia="zh-CN"/>
        </w:rPr>
        <w:t>1.9</w:t>
      </w:r>
      <w:r>
        <w:rPr>
          <w:rFonts w:hint="eastAsia" w:ascii="仿宋" w:hAnsi="仿宋" w:eastAsia="仿宋" w:cs="仿宋"/>
          <w:sz w:val="30"/>
          <w:szCs w:val="30"/>
        </w:rPr>
        <w:t>万元，占</w:t>
      </w:r>
      <w:r>
        <w:rPr>
          <w:rFonts w:hint="eastAsia" w:ascii="仿宋" w:hAnsi="仿宋" w:eastAsia="仿宋" w:cs="仿宋"/>
          <w:sz w:val="30"/>
          <w:szCs w:val="30"/>
          <w:lang w:val="en-US" w:eastAsia="zh-CN"/>
        </w:rPr>
        <w:t>0.6</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2017年度财政拨款收、支总计</w:t>
      </w:r>
      <w:r>
        <w:rPr>
          <w:rFonts w:hint="eastAsia" w:ascii="仿宋" w:hAnsi="仿宋" w:eastAsia="仿宋" w:cs="仿宋"/>
          <w:sz w:val="30"/>
          <w:szCs w:val="30"/>
          <w:lang w:val="en-US" w:eastAsia="zh-CN"/>
        </w:rPr>
        <w:t>312.31</w:t>
      </w:r>
      <w:r>
        <w:rPr>
          <w:rFonts w:hint="eastAsia" w:ascii="仿宋" w:hAnsi="仿宋" w:eastAsia="仿宋" w:cs="仿宋"/>
          <w:sz w:val="30"/>
          <w:szCs w:val="30"/>
        </w:rPr>
        <w:t>万元。与 2016 年相比，财政拨款收、支总计各减少</w:t>
      </w:r>
      <w:r>
        <w:rPr>
          <w:rFonts w:hint="eastAsia" w:ascii="仿宋" w:hAnsi="仿宋" w:eastAsia="仿宋" w:cs="仿宋"/>
          <w:sz w:val="30"/>
          <w:szCs w:val="30"/>
          <w:lang w:val="en-US" w:eastAsia="zh-CN"/>
        </w:rPr>
        <w:t>19.11</w:t>
      </w:r>
      <w:r>
        <w:rPr>
          <w:rFonts w:hint="eastAsia" w:ascii="仿宋" w:hAnsi="仿宋" w:eastAsia="仿宋" w:cs="仿宋"/>
          <w:sz w:val="30"/>
          <w:szCs w:val="30"/>
        </w:rPr>
        <w:t>万元，下降</w:t>
      </w:r>
      <w:r>
        <w:rPr>
          <w:rFonts w:hint="eastAsia" w:ascii="仿宋" w:hAnsi="仿宋" w:eastAsia="仿宋" w:cs="仿宋"/>
          <w:sz w:val="30"/>
          <w:szCs w:val="30"/>
          <w:lang w:val="en-US" w:eastAsia="zh-CN"/>
        </w:rPr>
        <w:t>5.7</w:t>
      </w:r>
      <w:r>
        <w:rPr>
          <w:rFonts w:hint="eastAsia" w:ascii="仿宋" w:hAnsi="仿宋" w:eastAsia="仿宋" w:cs="仿宋"/>
          <w:sz w:val="30"/>
          <w:szCs w:val="30"/>
        </w:rPr>
        <w:t>%。主要原因：</w:t>
      </w:r>
      <w:r>
        <w:rPr>
          <w:rFonts w:hint="eastAsia" w:ascii="仿宋" w:hAnsi="仿宋" w:eastAsia="仿宋" w:cs="仿宋"/>
          <w:sz w:val="30"/>
          <w:szCs w:val="30"/>
          <w:lang w:eastAsia="zh-CN"/>
        </w:rPr>
        <w:t>加强单位内控，压缩办公经费。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五、 </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2017年度一般公共预算财政拨款支出</w:t>
      </w:r>
      <w:r>
        <w:rPr>
          <w:rFonts w:hint="eastAsia" w:ascii="仿宋" w:hAnsi="仿宋" w:eastAsia="仿宋" w:cs="仿宋"/>
          <w:sz w:val="30"/>
          <w:szCs w:val="30"/>
          <w:lang w:val="en-US" w:eastAsia="zh-CN"/>
        </w:rPr>
        <w:t>312.31</w:t>
      </w:r>
      <w:r>
        <w:rPr>
          <w:rFonts w:hint="eastAsia" w:ascii="仿宋" w:hAnsi="仿宋" w:eastAsia="仿宋" w:cs="仿宋"/>
          <w:sz w:val="30"/>
          <w:szCs w:val="30"/>
        </w:rPr>
        <w:t>万元，</w:t>
      </w:r>
      <w:r>
        <w:rPr>
          <w:rFonts w:hint="eastAsia" w:ascii="仿宋" w:hAnsi="仿宋" w:eastAsia="仿宋" w:cs="仿宋"/>
          <w:sz w:val="30"/>
          <w:szCs w:val="30"/>
          <w:lang w:eastAsia="zh-CN"/>
        </w:rPr>
        <w:t>比上年决算数增加</w:t>
      </w:r>
      <w:r>
        <w:rPr>
          <w:rFonts w:hint="eastAsia" w:ascii="仿宋" w:hAnsi="仿宋" w:eastAsia="仿宋" w:cs="仿宋"/>
          <w:sz w:val="30"/>
          <w:szCs w:val="30"/>
          <w:lang w:val="en-US" w:eastAsia="zh-CN"/>
        </w:rPr>
        <w:t>9.52 万元，增加3.1</w:t>
      </w:r>
      <w:r>
        <w:rPr>
          <w:rFonts w:hint="eastAsia" w:ascii="仿宋" w:hAnsi="仿宋" w:eastAsia="仿宋" w:cs="仿宋"/>
          <w:sz w:val="30"/>
          <w:szCs w:val="30"/>
        </w:rPr>
        <w:t>%，</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2017年度</w:t>
      </w:r>
      <w:r>
        <w:rPr>
          <w:rFonts w:hint="eastAsia" w:ascii="仿宋" w:hAnsi="仿宋" w:eastAsia="仿宋" w:cs="仿宋"/>
          <w:sz w:val="30"/>
          <w:szCs w:val="30"/>
          <w:lang w:eastAsia="zh-CN"/>
        </w:rPr>
        <w:t>年初预算数减少</w:t>
      </w:r>
      <w:r>
        <w:rPr>
          <w:rFonts w:hint="eastAsia" w:ascii="仿宋" w:hAnsi="仿宋" w:eastAsia="仿宋" w:cs="仿宋"/>
          <w:sz w:val="30"/>
          <w:szCs w:val="30"/>
          <w:lang w:val="en-US" w:eastAsia="zh-CN"/>
        </w:rPr>
        <w:t>21.91万元，</w:t>
      </w:r>
      <w:r>
        <w:rPr>
          <w:rFonts w:hint="eastAsia" w:ascii="仿宋" w:hAnsi="仿宋" w:eastAsia="仿宋" w:cs="仿宋"/>
          <w:sz w:val="30"/>
          <w:szCs w:val="30"/>
          <w:lang w:eastAsia="zh-CN"/>
        </w:rPr>
        <w:t>完成年初预算的</w:t>
      </w:r>
      <w:r>
        <w:rPr>
          <w:rFonts w:hint="eastAsia" w:ascii="仿宋" w:hAnsi="仿宋" w:eastAsia="仿宋" w:cs="仿宋"/>
          <w:sz w:val="30"/>
          <w:szCs w:val="30"/>
          <w:lang w:val="en-US" w:eastAsia="zh-CN"/>
        </w:rPr>
        <w:t xml:space="preserve">93.4 %，主要原因是：加强单位内控，压缩办公经费。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color w:val="auto"/>
          <w:sz w:val="30"/>
          <w:szCs w:val="30"/>
          <w:highlight w:val="none"/>
          <w:lang w:eastAsia="zh-CN"/>
        </w:rPr>
      </w:pPr>
      <w:r>
        <w:rPr>
          <w:rFonts w:hint="eastAsia" w:ascii="仿宋" w:hAnsi="仿宋" w:eastAsia="仿宋" w:cs="仿宋"/>
          <w:sz w:val="30"/>
          <w:szCs w:val="30"/>
          <w:lang w:val="en-US" w:eastAsia="zh-CN"/>
        </w:rPr>
        <w:t>2017年度一般公共预算财政拨款支出312.31万元，主要用于以下方面</w:t>
      </w:r>
      <w:r>
        <w:rPr>
          <w:rFonts w:hint="eastAsia" w:ascii="仿宋" w:hAnsi="仿宋" w:eastAsia="仿宋" w:cs="仿宋"/>
          <w:sz w:val="30"/>
          <w:szCs w:val="30"/>
        </w:rPr>
        <w:t>：</w:t>
      </w:r>
      <w:r>
        <w:rPr>
          <w:rFonts w:hint="eastAsia" w:ascii="仿宋" w:hAnsi="仿宋" w:eastAsia="仿宋" w:cs="仿宋"/>
          <w:color w:val="auto"/>
          <w:sz w:val="30"/>
          <w:szCs w:val="30"/>
          <w:highlight w:val="none"/>
        </w:rPr>
        <w:t>一般公共服务支出（类）</w:t>
      </w:r>
      <w:r>
        <w:rPr>
          <w:rFonts w:hint="eastAsia" w:ascii="仿宋" w:hAnsi="仿宋" w:eastAsia="仿宋" w:cs="仿宋"/>
          <w:color w:val="auto"/>
          <w:sz w:val="30"/>
          <w:szCs w:val="30"/>
          <w:highlight w:val="none"/>
          <w:lang w:val="en-US" w:eastAsia="zh-CN"/>
        </w:rPr>
        <w:t xml:space="preserve"> 175.08 </w:t>
      </w:r>
      <w:r>
        <w:rPr>
          <w:rFonts w:hint="eastAsia" w:ascii="仿宋" w:hAnsi="仿宋" w:eastAsia="仿宋" w:cs="仿宋"/>
          <w:color w:val="auto"/>
          <w:sz w:val="30"/>
          <w:szCs w:val="30"/>
          <w:highlight w:val="none"/>
        </w:rPr>
        <w:t>万元，占</w:t>
      </w:r>
      <w:r>
        <w:rPr>
          <w:rFonts w:hint="eastAsia" w:ascii="仿宋" w:hAnsi="仿宋" w:eastAsia="仿宋" w:cs="仿宋"/>
          <w:color w:val="auto"/>
          <w:sz w:val="30"/>
          <w:szCs w:val="30"/>
          <w:highlight w:val="none"/>
          <w:lang w:val="en-US" w:eastAsia="zh-CN"/>
        </w:rPr>
        <w:t xml:space="preserve">56.1 </w:t>
      </w:r>
      <w:r>
        <w:rPr>
          <w:rFonts w:hint="eastAsia" w:ascii="仿宋" w:hAnsi="仿宋" w:eastAsia="仿宋" w:cs="仿宋"/>
          <w:color w:val="auto"/>
          <w:sz w:val="30"/>
          <w:szCs w:val="30"/>
          <w:highlight w:val="none"/>
        </w:rPr>
        <w:t>%；住房保障</w:t>
      </w:r>
      <w:r>
        <w:rPr>
          <w:rFonts w:hint="eastAsia" w:ascii="仿宋" w:hAnsi="仿宋" w:eastAsia="仿宋" w:cs="仿宋"/>
          <w:color w:val="auto"/>
          <w:sz w:val="30"/>
          <w:szCs w:val="30"/>
          <w:highlight w:val="none"/>
          <w:lang w:eastAsia="zh-CN"/>
        </w:rPr>
        <w:t>支出</w:t>
      </w:r>
      <w:r>
        <w:rPr>
          <w:rFonts w:hint="eastAsia" w:ascii="仿宋" w:hAnsi="仿宋" w:eastAsia="仿宋" w:cs="仿宋"/>
          <w:color w:val="auto"/>
          <w:sz w:val="30"/>
          <w:szCs w:val="30"/>
          <w:highlight w:val="none"/>
        </w:rPr>
        <w:t>（类）</w:t>
      </w:r>
      <w:r>
        <w:rPr>
          <w:rFonts w:hint="eastAsia" w:ascii="仿宋" w:hAnsi="仿宋" w:eastAsia="仿宋" w:cs="仿宋"/>
          <w:color w:val="auto"/>
          <w:sz w:val="30"/>
          <w:szCs w:val="30"/>
          <w:highlight w:val="none"/>
          <w:lang w:val="en-US" w:eastAsia="zh-CN"/>
        </w:rPr>
        <w:t>10.24</w:t>
      </w:r>
      <w:r>
        <w:rPr>
          <w:rFonts w:hint="eastAsia" w:ascii="仿宋" w:hAnsi="仿宋" w:eastAsia="仿宋" w:cs="仿宋"/>
          <w:color w:val="auto"/>
          <w:sz w:val="30"/>
          <w:szCs w:val="30"/>
          <w:highlight w:val="none"/>
        </w:rPr>
        <w:t>万元，占</w:t>
      </w:r>
      <w:r>
        <w:rPr>
          <w:rFonts w:hint="eastAsia" w:ascii="仿宋" w:hAnsi="仿宋" w:eastAsia="仿宋" w:cs="仿宋"/>
          <w:color w:val="auto"/>
          <w:sz w:val="30"/>
          <w:szCs w:val="30"/>
          <w:highlight w:val="none"/>
          <w:lang w:val="en-US" w:eastAsia="zh-CN"/>
        </w:rPr>
        <w:t xml:space="preserve">3.3 </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社会保障和就业支出（类）</w:t>
      </w:r>
      <w:r>
        <w:rPr>
          <w:rFonts w:hint="eastAsia" w:ascii="仿宋" w:hAnsi="仿宋" w:eastAsia="仿宋" w:cs="仿宋"/>
          <w:color w:val="auto"/>
          <w:sz w:val="30"/>
          <w:szCs w:val="30"/>
          <w:highlight w:val="none"/>
          <w:lang w:val="en-US" w:eastAsia="zh-CN"/>
        </w:rPr>
        <w:t xml:space="preserve">126.99 </w:t>
      </w:r>
      <w:r>
        <w:rPr>
          <w:rFonts w:hint="eastAsia" w:ascii="仿宋" w:hAnsi="仿宋" w:eastAsia="仿宋" w:cs="仿宋"/>
          <w:color w:val="auto"/>
          <w:sz w:val="30"/>
          <w:szCs w:val="30"/>
          <w:highlight w:val="none"/>
        </w:rPr>
        <w:t>万元，占</w:t>
      </w:r>
      <w:r>
        <w:rPr>
          <w:rFonts w:hint="eastAsia" w:ascii="仿宋" w:hAnsi="仿宋" w:eastAsia="仿宋" w:cs="仿宋"/>
          <w:color w:val="auto"/>
          <w:sz w:val="30"/>
          <w:szCs w:val="30"/>
          <w:highlight w:val="none"/>
          <w:lang w:val="en-US" w:eastAsia="zh-CN"/>
        </w:rPr>
        <w:t xml:space="preserve"> 40.7</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2017年度一般公共预算财政拨款支出年初预算为</w:t>
      </w:r>
      <w:r>
        <w:rPr>
          <w:rFonts w:hint="eastAsia" w:ascii="仿宋" w:hAnsi="仿宋" w:eastAsia="仿宋" w:cs="仿宋"/>
          <w:sz w:val="30"/>
          <w:szCs w:val="30"/>
          <w:lang w:val="en-US" w:eastAsia="zh-CN"/>
        </w:rPr>
        <w:t xml:space="preserve"> 334.22</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312.31</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93.4%</w:t>
      </w:r>
      <w:r>
        <w:rPr>
          <w:rFonts w:hint="eastAsia" w:ascii="仿宋" w:hAnsi="仿宋" w:eastAsia="仿宋" w:cs="仿宋"/>
          <w:sz w:val="30"/>
          <w:szCs w:val="30"/>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一般公共服务（类）政协事务（款）</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行政运行（项）</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220.36</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173.18</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 xml:space="preserve"> 78.6</w:t>
      </w:r>
      <w:r>
        <w:rPr>
          <w:rFonts w:hint="eastAsia" w:ascii="仿宋" w:hAnsi="仿宋" w:eastAsia="仿宋" w:cs="仿宋"/>
          <w:sz w:val="30"/>
          <w:szCs w:val="30"/>
          <w:highlight w:val="none"/>
        </w:rPr>
        <w:t>%。决算数小于预算数的主要原因是</w:t>
      </w:r>
      <w:r>
        <w:rPr>
          <w:rFonts w:hint="eastAsia" w:ascii="仿宋" w:hAnsi="仿宋" w:eastAsia="仿宋" w:cs="仿宋"/>
          <w:sz w:val="30"/>
          <w:szCs w:val="30"/>
          <w:highlight w:val="none"/>
          <w:lang w:eastAsia="zh-CN"/>
        </w:rPr>
        <w:t>加强单位内控，压缩办公经费。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2、一般行政管理事务（项）</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1.9</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 xml:space="preserve"> 100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w:t>
      </w:r>
      <w:r>
        <w:rPr>
          <w:rFonts w:hint="eastAsia" w:ascii="仿宋" w:hAnsi="仿宋" w:eastAsia="仿宋" w:cs="仿宋"/>
          <w:sz w:val="30"/>
          <w:szCs w:val="30"/>
          <w:highlight w:val="none"/>
        </w:rPr>
        <w:t>于预算数的主要原因是</w:t>
      </w:r>
      <w:r>
        <w:rPr>
          <w:rFonts w:hint="eastAsia" w:ascii="仿宋" w:hAnsi="仿宋" w:eastAsia="仿宋" w:cs="仿宋"/>
          <w:sz w:val="30"/>
          <w:szCs w:val="30"/>
          <w:highlight w:val="none"/>
          <w:lang w:eastAsia="zh-CN"/>
        </w:rPr>
        <w:t>购置办公设备。</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社会保障和就业支出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行政事业单位离退休</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eastAsia="zh-CN"/>
        </w:rPr>
        <w:t>未归口管理的行政单位离退休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108.94</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126.99</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 xml:space="preserve"> 116.6</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，退休人员增加。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住房保障支出（类）住房改革支出（款）住房公积金（项）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4.92</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10.24</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 xml:space="preserve"> 208.1</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，住房公积金缴存比例提高。</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2017年度一般公共预算财政拨款基本支出</w:t>
      </w:r>
      <w:r>
        <w:rPr>
          <w:rFonts w:hint="eastAsia" w:ascii="仿宋" w:hAnsi="仿宋" w:eastAsia="仿宋" w:cs="仿宋"/>
          <w:sz w:val="30"/>
          <w:szCs w:val="30"/>
          <w:highlight w:val="none"/>
          <w:lang w:val="en-US" w:eastAsia="zh-CN"/>
        </w:rPr>
        <w:t>312.31</w:t>
      </w:r>
      <w:r>
        <w:rPr>
          <w:rFonts w:hint="eastAsia" w:ascii="仿宋" w:hAnsi="仿宋" w:eastAsia="仿宋" w:cs="仿宋"/>
          <w:sz w:val="30"/>
          <w:szCs w:val="30"/>
          <w:highlight w:val="none"/>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人员经费</w:t>
      </w:r>
      <w:r>
        <w:rPr>
          <w:rFonts w:hint="eastAsia" w:ascii="仿宋" w:hAnsi="仿宋" w:eastAsia="仿宋" w:cs="仿宋"/>
          <w:sz w:val="30"/>
          <w:szCs w:val="30"/>
          <w:highlight w:val="none"/>
          <w:lang w:val="en-US" w:eastAsia="zh-CN"/>
        </w:rPr>
        <w:t xml:space="preserve"> 265.74 </w:t>
      </w:r>
      <w:r>
        <w:rPr>
          <w:rFonts w:hint="eastAsia" w:ascii="仿宋" w:hAnsi="仿宋" w:eastAsia="仿宋" w:cs="仿宋"/>
          <w:sz w:val="30"/>
          <w:szCs w:val="30"/>
          <w:highlight w:val="none"/>
        </w:rPr>
        <w:t>万元，主要包括：基本工资、津贴补贴、奖金、伙食补助费、离休费、退休费、生活补助、住房公积金、采暖补贴、其他对个人和家庭的补助支出；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公用经费</w:t>
      </w:r>
      <w:r>
        <w:rPr>
          <w:rFonts w:hint="eastAsia" w:ascii="仿宋" w:hAnsi="仿宋" w:eastAsia="仿宋" w:cs="仿宋"/>
          <w:sz w:val="30"/>
          <w:szCs w:val="30"/>
          <w:highlight w:val="none"/>
          <w:lang w:val="en-US" w:eastAsia="zh-CN"/>
        </w:rPr>
        <w:t xml:space="preserve"> 44.67 </w:t>
      </w:r>
      <w:r>
        <w:rPr>
          <w:rFonts w:hint="eastAsia" w:ascii="仿宋" w:hAnsi="仿宋" w:eastAsia="仿宋" w:cs="仿宋"/>
          <w:sz w:val="30"/>
          <w:szCs w:val="30"/>
          <w:highlight w:val="none"/>
        </w:rPr>
        <w:t>万元，主要包括：办公费、印刷费、水费、邮电费、取暖费、差旅费、维修(护)费、会议费、培训费。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2017年度“三公”经费财政拨款支出预算为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，完成预算的</w:t>
      </w:r>
      <w:r>
        <w:rPr>
          <w:rFonts w:hint="eastAsia" w:ascii="仿宋" w:hAnsi="仿宋" w:eastAsia="仿宋" w:cs="仿宋"/>
          <w:sz w:val="30"/>
          <w:szCs w:val="30"/>
          <w:highlight w:val="none"/>
          <w:lang w:val="en-US" w:eastAsia="zh-CN"/>
        </w:rPr>
        <w:t>0%，2017年度“三公”经费支出决算数小于预算数的主要原因：无</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其中：因公出国（境）费支出决算为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%，因公出国（境）费支出决算数小于预算数的主要原因：无；公务用车购置及运行费支出决算为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%，公务用车购置及运行费支出决算数小于预算数的主要原因</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无</w:t>
      </w:r>
      <w:r>
        <w:rPr>
          <w:rFonts w:hint="eastAsia" w:ascii="仿宋" w:hAnsi="仿宋" w:eastAsia="仿宋" w:cs="仿宋"/>
          <w:sz w:val="30"/>
          <w:szCs w:val="30"/>
        </w:rPr>
        <w:t>；公务接待费支出决算为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%，公务接待费支出决算数小于预算数的主要原因</w:t>
      </w:r>
      <w:r>
        <w:rPr>
          <w:rFonts w:hint="eastAsia" w:ascii="仿宋" w:hAnsi="仿宋" w:eastAsia="仿宋" w:cs="仿宋"/>
          <w:sz w:val="30"/>
          <w:szCs w:val="30"/>
          <w:lang w:eastAsia="zh-CN"/>
        </w:rPr>
        <w:t>：无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2017年度“三公”经费财政拨款支出决算数比2016年减少</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万元，下降</w:t>
      </w:r>
      <w:r>
        <w:rPr>
          <w:rFonts w:hint="eastAsia" w:ascii="仿宋" w:hAnsi="仿宋" w:eastAsia="仿宋" w:cs="仿宋"/>
          <w:sz w:val="30"/>
          <w:szCs w:val="30"/>
          <w:lang w:val="en-US" w:eastAsia="zh-CN"/>
        </w:rPr>
        <w:t>0</w:t>
      </w:r>
      <w:r>
        <w:rPr>
          <w:rFonts w:hint="eastAsia" w:ascii="仿宋" w:hAnsi="仿宋" w:eastAsia="仿宋" w:cs="仿宋"/>
          <w:sz w:val="30"/>
          <w:szCs w:val="30"/>
        </w:rPr>
        <w:t>%，其中：因公出国（境）费支出决算增加0万元，增长</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%，原因为：无；公务用车购置及运行费支出决算减少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万元，下降</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%，原因为：</w:t>
      </w:r>
      <w:r>
        <w:rPr>
          <w:rFonts w:hint="eastAsia" w:ascii="仿宋" w:hAnsi="仿宋" w:eastAsia="仿宋" w:cs="仿宋"/>
          <w:sz w:val="30"/>
          <w:szCs w:val="30"/>
          <w:lang w:val="en-US" w:eastAsia="zh-CN"/>
        </w:rPr>
        <w:t>无</w:t>
      </w:r>
      <w:r>
        <w:rPr>
          <w:rFonts w:hint="eastAsia" w:ascii="仿宋" w:hAnsi="仿宋" w:eastAsia="仿宋" w:cs="仿宋"/>
          <w:sz w:val="30"/>
          <w:szCs w:val="30"/>
        </w:rPr>
        <w:t>；公务接待费支出决算增加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%，原因为</w:t>
      </w:r>
      <w:r>
        <w:rPr>
          <w:rFonts w:hint="eastAsia" w:ascii="仿宋" w:hAnsi="仿宋" w:eastAsia="仿宋" w:cs="仿宋"/>
          <w:sz w:val="30"/>
          <w:szCs w:val="30"/>
          <w:lang w:eastAsia="zh-CN"/>
        </w:rPr>
        <w:t>：</w:t>
      </w:r>
      <w:r>
        <w:rPr>
          <w:rFonts w:hint="eastAsia" w:ascii="仿宋" w:hAnsi="仿宋" w:eastAsia="仿宋" w:cs="仿宋"/>
          <w:sz w:val="30"/>
          <w:szCs w:val="30"/>
        </w:rPr>
        <w:t>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%；公务用车购置及运行费支出决算</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%；公务接待费支出决算</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2.公务用车购置及运行费支出0万元。其中：公务用车购置</w:t>
      </w:r>
      <w:r>
        <w:rPr>
          <w:rFonts w:hint="eastAsia" w:ascii="仿宋" w:hAnsi="仿宋" w:eastAsia="仿宋" w:cs="仿宋"/>
          <w:sz w:val="30"/>
          <w:szCs w:val="30"/>
          <w:lang w:eastAsia="zh-CN"/>
        </w:rPr>
        <w:t>费</w:t>
      </w:r>
      <w:r>
        <w:rPr>
          <w:rFonts w:hint="eastAsia" w:ascii="仿宋" w:hAnsi="仿宋" w:eastAsia="仿宋" w:cs="仿宋"/>
          <w:sz w:val="30"/>
          <w:szCs w:val="30"/>
        </w:rPr>
        <w:t>支出为</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万元，公务用车购置数</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台；公务用车运行</w:t>
      </w:r>
      <w:r>
        <w:rPr>
          <w:rFonts w:hint="eastAsia" w:ascii="仿宋" w:hAnsi="仿宋" w:eastAsia="仿宋" w:cs="仿宋"/>
          <w:sz w:val="30"/>
          <w:szCs w:val="30"/>
          <w:lang w:eastAsia="zh-CN"/>
        </w:rPr>
        <w:t>维护费</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万元，公务用车保有量</w:t>
      </w:r>
      <w:r>
        <w:rPr>
          <w:rFonts w:hint="eastAsia" w:ascii="仿宋" w:hAnsi="仿宋" w:eastAsia="仿宋" w:cs="仿宋"/>
          <w:sz w:val="30"/>
          <w:szCs w:val="30"/>
          <w:lang w:val="en-US" w:eastAsia="zh-CN"/>
        </w:rPr>
        <w:t>0</w:t>
      </w:r>
      <w:r>
        <w:rPr>
          <w:rFonts w:hint="eastAsia" w:ascii="仿宋" w:hAnsi="仿宋" w:eastAsia="仿宋" w:cs="仿宋"/>
          <w:sz w:val="30"/>
          <w:szCs w:val="30"/>
        </w:rPr>
        <w:t>台。</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3.公务接待费支出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万元。其中：国内公务接待费</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本年度没有政府性基金收入，也没有使用政府性基金安排的支出。与上年一致。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b/>
          <w:bCs/>
          <w:sz w:val="32"/>
          <w:szCs w:val="32"/>
          <w:highlight w:val="none"/>
          <w:lang w:eastAsia="zh-CN"/>
        </w:rPr>
        <w:t>九、</w:t>
      </w:r>
      <w:r>
        <w:rPr>
          <w:rFonts w:hint="eastAsia" w:ascii="仿宋" w:hAnsi="仿宋" w:eastAsia="仿宋" w:cs="仿宋"/>
          <w:b/>
          <w:bCs/>
          <w:sz w:val="32"/>
          <w:szCs w:val="32"/>
          <w:highlight w:val="none"/>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本年度没有预算绩效评价项目。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十、</w:t>
      </w:r>
      <w:r>
        <w:rPr>
          <w:rFonts w:hint="eastAsia" w:ascii="仿宋" w:hAnsi="仿宋" w:eastAsia="仿宋" w:cs="仿宋"/>
          <w:b/>
          <w:bCs/>
          <w:sz w:val="32"/>
          <w:szCs w:val="32"/>
          <w:highlight w:val="none"/>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 xml:space="preserve">  </w:t>
      </w:r>
      <w:r>
        <w:rPr>
          <w:rFonts w:hint="eastAsia" w:ascii="仿宋" w:hAnsi="仿宋" w:eastAsia="仿宋" w:cs="仿宋"/>
          <w:b/>
          <w:bCs/>
          <w:sz w:val="30"/>
          <w:szCs w:val="30"/>
          <w:highlight w:val="none"/>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2017年度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 xml:space="preserve"> 44.67</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比</w:t>
      </w:r>
      <w:r>
        <w:rPr>
          <w:rFonts w:hint="eastAsia" w:ascii="仿宋" w:hAnsi="仿宋" w:eastAsia="仿宋" w:cs="仿宋"/>
          <w:sz w:val="30"/>
          <w:szCs w:val="30"/>
          <w:highlight w:val="none"/>
          <w:lang w:val="en-US" w:eastAsia="zh-CN"/>
        </w:rPr>
        <w:t>2016年</w:t>
      </w:r>
      <w:r>
        <w:rPr>
          <w:rFonts w:hint="eastAsia" w:ascii="仿宋" w:hAnsi="仿宋" w:eastAsia="仿宋" w:cs="仿宋"/>
          <w:sz w:val="30"/>
          <w:szCs w:val="30"/>
          <w:highlight w:val="none"/>
        </w:rPr>
        <w:t>减少</w:t>
      </w:r>
      <w:r>
        <w:rPr>
          <w:rFonts w:hint="eastAsia" w:ascii="仿宋" w:hAnsi="仿宋" w:eastAsia="仿宋" w:cs="仿宋"/>
          <w:sz w:val="30"/>
          <w:szCs w:val="30"/>
          <w:highlight w:val="none"/>
          <w:lang w:val="en-US" w:eastAsia="zh-CN"/>
        </w:rPr>
        <w:t>7.11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w:t>
      </w:r>
      <w:r>
        <w:rPr>
          <w:rFonts w:hint="eastAsia" w:ascii="仿宋" w:hAnsi="仿宋" w:eastAsia="仿宋" w:cs="仿宋"/>
          <w:sz w:val="30"/>
          <w:szCs w:val="30"/>
          <w:highlight w:val="none"/>
        </w:rPr>
        <w:t>降低</w:t>
      </w:r>
      <w:r>
        <w:rPr>
          <w:rFonts w:hint="eastAsia" w:ascii="仿宋" w:hAnsi="仿宋" w:eastAsia="仿宋" w:cs="仿宋"/>
          <w:sz w:val="30"/>
          <w:szCs w:val="30"/>
          <w:highlight w:val="none"/>
          <w:lang w:val="en-US" w:eastAsia="zh-CN"/>
        </w:rPr>
        <w:t xml:space="preserve"> 13.7</w:t>
      </w:r>
      <w:r>
        <w:rPr>
          <w:rFonts w:hint="eastAsia" w:ascii="仿宋" w:hAnsi="仿宋" w:eastAsia="仿宋" w:cs="仿宋"/>
          <w:sz w:val="30"/>
          <w:szCs w:val="30"/>
          <w:highlight w:val="none"/>
        </w:rPr>
        <w:t>%。主要原因是：</w:t>
      </w:r>
      <w:r>
        <w:rPr>
          <w:rFonts w:hint="eastAsia" w:ascii="仿宋" w:hAnsi="仿宋" w:eastAsia="仿宋" w:cs="仿宋"/>
          <w:sz w:val="30"/>
          <w:szCs w:val="30"/>
          <w:highlight w:val="none"/>
          <w:lang w:eastAsia="zh-CN"/>
        </w:rPr>
        <w:t>加强单位内控，压缩办公经费。</w:t>
      </w:r>
      <w:r>
        <w:rPr>
          <w:rFonts w:hint="eastAsia" w:ascii="仿宋" w:hAnsi="仿宋" w:eastAsia="仿宋" w:cs="仿宋"/>
          <w:sz w:val="30"/>
          <w:szCs w:val="3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 xml:space="preserve"> </w:t>
      </w:r>
      <w:r>
        <w:rPr>
          <w:rFonts w:hint="eastAsia" w:ascii="仿宋" w:hAnsi="仿宋" w:eastAsia="仿宋" w:cs="仿宋"/>
          <w:b/>
          <w:bCs/>
          <w:sz w:val="30"/>
          <w:szCs w:val="30"/>
          <w:highlight w:val="none"/>
          <w:lang w:val="en-US" w:eastAsia="zh-CN"/>
        </w:rPr>
        <w:t xml:space="preserve"> </w:t>
      </w:r>
      <w:r>
        <w:rPr>
          <w:rFonts w:hint="eastAsia" w:ascii="仿宋" w:hAnsi="仿宋" w:eastAsia="仿宋" w:cs="仿宋"/>
          <w:b/>
          <w:bCs/>
          <w:sz w:val="30"/>
          <w:szCs w:val="30"/>
          <w:highlight w:val="none"/>
        </w:rPr>
        <w:t>（二</w:t>
      </w:r>
      <w:r>
        <w:rPr>
          <w:rFonts w:hint="eastAsia" w:ascii="仿宋" w:hAnsi="仿宋" w:eastAsia="仿宋" w:cs="仿宋"/>
          <w:b/>
          <w:bCs/>
          <w:sz w:val="30"/>
          <w:szCs w:val="30"/>
          <w:highlight w:val="none"/>
          <w:lang w:eastAsia="zh-CN"/>
        </w:rPr>
        <w:t>）</w:t>
      </w:r>
      <w:r>
        <w:rPr>
          <w:rFonts w:hint="eastAsia" w:ascii="仿宋" w:hAnsi="仿宋" w:eastAsia="仿宋" w:cs="仿宋"/>
          <w:b/>
          <w:bCs/>
          <w:sz w:val="30"/>
          <w:szCs w:val="30"/>
          <w:highlight w:val="none"/>
        </w:rPr>
        <w:t>政府采购支出情况</w:t>
      </w:r>
    </w:p>
    <w:p>
      <w:pPr>
        <w:ind w:firstLine="600" w:firstLineChars="200"/>
        <w:rPr>
          <w:rFonts w:hint="eastAsia" w:ascii="仿宋" w:hAnsi="仿宋" w:eastAsia="仿宋" w:cs="仿宋"/>
          <w:kern w:val="0"/>
          <w:sz w:val="30"/>
          <w:szCs w:val="30"/>
          <w:u w:val="none"/>
        </w:rPr>
      </w:pPr>
      <w:r>
        <w:rPr>
          <w:rFonts w:hint="eastAsia" w:ascii="仿宋" w:hAnsi="仿宋" w:eastAsia="仿宋" w:cs="仿宋"/>
          <w:sz w:val="30"/>
          <w:szCs w:val="30"/>
          <w:highlight w:val="none"/>
        </w:rPr>
        <w:t xml:space="preserve"> </w:t>
      </w:r>
      <w:r>
        <w:rPr>
          <w:rFonts w:hint="eastAsia" w:ascii="仿宋" w:hAnsi="仿宋" w:eastAsia="仿宋" w:cs="仿宋"/>
          <w:kern w:val="0"/>
          <w:sz w:val="30"/>
          <w:szCs w:val="30"/>
          <w:u w:val="none"/>
        </w:rPr>
        <w:t>2017</w:t>
      </w:r>
      <w:bookmarkStart w:id="0" w:name="_GoBack"/>
      <w:bookmarkEnd w:id="0"/>
      <w:r>
        <w:rPr>
          <w:rFonts w:hint="eastAsia" w:ascii="仿宋" w:hAnsi="仿宋" w:eastAsia="仿宋" w:cs="仿宋"/>
          <w:kern w:val="0"/>
          <w:sz w:val="30"/>
          <w:szCs w:val="30"/>
          <w:u w:val="none"/>
        </w:rPr>
        <w:t>年度政府采购支出总额</w:t>
      </w:r>
      <w:r>
        <w:rPr>
          <w:rFonts w:hint="eastAsia" w:ascii="仿宋" w:hAnsi="仿宋" w:eastAsia="仿宋" w:cs="仿宋"/>
          <w:kern w:val="0"/>
          <w:sz w:val="30"/>
          <w:szCs w:val="30"/>
          <w:u w:val="none"/>
          <w:lang w:val="en-US" w:eastAsia="zh-CN"/>
        </w:rPr>
        <w:t xml:space="preserve"> 0</w:t>
      </w:r>
      <w:r>
        <w:rPr>
          <w:rFonts w:hint="eastAsia" w:ascii="仿宋" w:hAnsi="仿宋" w:eastAsia="仿宋" w:cs="仿宋"/>
          <w:kern w:val="0"/>
          <w:sz w:val="30"/>
          <w:szCs w:val="30"/>
          <w:u w:val="none"/>
        </w:rPr>
        <w:t>万元，其中：政府采购货物支出</w:t>
      </w:r>
      <w:r>
        <w:rPr>
          <w:rFonts w:hint="eastAsia" w:ascii="仿宋" w:hAnsi="仿宋" w:eastAsia="仿宋" w:cs="仿宋"/>
          <w:kern w:val="0"/>
          <w:sz w:val="30"/>
          <w:szCs w:val="30"/>
          <w:u w:val="none"/>
          <w:lang w:val="en-US" w:eastAsia="zh-CN"/>
        </w:rPr>
        <w:t xml:space="preserve">0 </w:t>
      </w:r>
      <w:r>
        <w:rPr>
          <w:rFonts w:hint="eastAsia" w:ascii="仿宋" w:hAnsi="仿宋" w:eastAsia="仿宋" w:cs="仿宋"/>
          <w:kern w:val="0"/>
          <w:sz w:val="30"/>
          <w:szCs w:val="30"/>
          <w:u w:val="none"/>
        </w:rPr>
        <w:t>万元、政府采购工程支出</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万元、政府采购服务支出</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万元。授予中小企业合同金额</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万元，占政府采购支出总额的</w:t>
      </w:r>
      <w:r>
        <w:rPr>
          <w:rFonts w:hint="eastAsia" w:ascii="仿宋" w:hAnsi="仿宋" w:eastAsia="仿宋" w:cs="仿宋"/>
          <w:kern w:val="0"/>
          <w:sz w:val="30"/>
          <w:szCs w:val="30"/>
          <w:u w:val="none"/>
          <w:lang w:val="en-US" w:eastAsia="zh-CN"/>
        </w:rPr>
        <w:t xml:space="preserve">0 </w:t>
      </w:r>
      <w:r>
        <w:rPr>
          <w:rFonts w:hint="eastAsia" w:ascii="仿宋" w:hAnsi="仿宋" w:eastAsia="仿宋" w:cs="仿宋"/>
          <w:kern w:val="0"/>
          <w:sz w:val="30"/>
          <w:szCs w:val="30"/>
          <w:u w:val="none"/>
        </w:rPr>
        <w:t>%，其中：授予小微企业合同金额</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 xml:space="preserve"> 万元，占政府采购支出总额的</w:t>
      </w:r>
      <w:r>
        <w:rPr>
          <w:rFonts w:hint="eastAsia" w:ascii="仿宋" w:hAnsi="仿宋" w:eastAsia="仿宋" w:cs="仿宋"/>
          <w:kern w:val="0"/>
          <w:sz w:val="30"/>
          <w:szCs w:val="30"/>
          <w:u w:val="none"/>
          <w:lang w:val="en-US" w:eastAsia="zh-CN"/>
        </w:rPr>
        <w:t xml:space="preserve">0 </w:t>
      </w:r>
      <w:r>
        <w:rPr>
          <w:rFonts w:hint="eastAsia" w:ascii="仿宋" w:hAnsi="仿宋" w:eastAsia="仿宋" w:cs="仿宋"/>
          <w:kern w:val="0"/>
          <w:sz w:val="30"/>
          <w:szCs w:val="30"/>
          <w:u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（三）国有资产占用情况</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12月31日，共有车辆</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辆，其中，部级领导干部用车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单位价值50万元以上通用设备</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台（套），单位价值在100万以上的专用设备</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台(套)。</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highlight w:val="none"/>
        </w:rPr>
      </w:pPr>
      <w:r>
        <w:rPr>
          <w:rFonts w:hint="eastAsia" w:ascii="仿宋" w:hAnsi="仿宋" w:eastAsia="仿宋" w:cs="仿宋"/>
          <w:sz w:val="30"/>
          <w:szCs w:val="30"/>
          <w:highlight w:val="none"/>
        </w:rPr>
        <w:t>根据《</w:t>
      </w:r>
      <w:r>
        <w:rPr>
          <w:rFonts w:hint="eastAsia" w:ascii="仿宋" w:hAnsi="仿宋" w:eastAsia="仿宋" w:cs="仿宋"/>
          <w:sz w:val="30"/>
          <w:szCs w:val="30"/>
          <w:highlight w:val="none"/>
          <w:lang w:eastAsia="zh-CN"/>
        </w:rPr>
        <w:t>2017年</w:t>
      </w:r>
      <w:r>
        <w:rPr>
          <w:rFonts w:hint="eastAsia" w:ascii="仿宋" w:hAnsi="仿宋" w:eastAsia="仿宋" w:cs="仿宋"/>
          <w:sz w:val="30"/>
          <w:szCs w:val="30"/>
          <w:highlight w:val="none"/>
        </w:rPr>
        <w:t>政府收支分类科目》对</w:t>
      </w:r>
      <w:r>
        <w:rPr>
          <w:rFonts w:hint="eastAsia" w:ascii="仿宋" w:hAnsi="仿宋" w:eastAsia="仿宋" w:cs="仿宋"/>
          <w:sz w:val="30"/>
          <w:szCs w:val="30"/>
          <w:highlight w:val="none"/>
          <w:lang w:eastAsia="zh-CN"/>
        </w:rPr>
        <w:t>2017年度</w:t>
      </w:r>
      <w:r>
        <w:rPr>
          <w:rFonts w:hint="eastAsia" w:ascii="仿宋" w:hAnsi="仿宋" w:eastAsia="仿宋" w:cs="仿宋"/>
          <w:sz w:val="30"/>
          <w:szCs w:val="30"/>
          <w:highlight w:val="none"/>
        </w:rPr>
        <w:t>部门决算</w:t>
      </w:r>
      <w:r>
        <w:rPr>
          <w:rFonts w:hint="eastAsia" w:ascii="仿宋" w:hAnsi="仿宋" w:eastAsia="仿宋" w:cs="仿宋"/>
          <w:sz w:val="30"/>
          <w:szCs w:val="30"/>
          <w:highlight w:val="none"/>
          <w:lang w:eastAsia="zh-CN"/>
        </w:rPr>
        <w:t>公开</w:t>
      </w:r>
      <w:r>
        <w:rPr>
          <w:rFonts w:hint="eastAsia" w:ascii="仿宋" w:hAnsi="仿宋" w:eastAsia="仿宋" w:cs="仿宋"/>
          <w:sz w:val="30"/>
          <w:szCs w:val="30"/>
          <w:highlight w:val="none"/>
        </w:rPr>
        <w:t xml:space="preserve">中相关名词解释如下： </w:t>
      </w:r>
      <w:r>
        <w:rPr>
          <w:rFonts w:hint="eastAsia" w:ascii="仿宋" w:hAnsi="仿宋" w:eastAsia="仿宋" w:cs="仿宋"/>
          <w:sz w:val="30"/>
          <w:szCs w:val="30"/>
          <w:highlight w:val="none"/>
        </w:rPr>
        <w:br w:type="textWrapping"/>
      </w:r>
      <w:r>
        <w:rPr>
          <w:rFonts w:hint="eastAsia" w:ascii="仿宋" w:hAnsi="仿宋" w:eastAsia="仿宋" w:cs="仿宋"/>
          <w:sz w:val="30"/>
          <w:szCs w:val="30"/>
          <w:highlight w:val="none"/>
        </w:rPr>
        <w:t>　　财政拨款收入：反映财政部门用公共预算收入安排的预</w:t>
      </w:r>
      <w:r>
        <w:rPr>
          <w:rFonts w:hint="eastAsia" w:ascii="仿宋" w:hAnsi="仿宋" w:eastAsia="仿宋" w:cs="仿宋"/>
          <w:sz w:val="32"/>
          <w:szCs w:val="32"/>
          <w:highlight w:val="none"/>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sz w:val="30"/>
          <w:szCs w:val="30"/>
          <w:highlight w:val="none"/>
        </w:rPr>
        <w:t>一般公共预算拨款</w:t>
      </w:r>
      <w:r>
        <w:rPr>
          <w:rFonts w:hint="eastAsia" w:ascii="仿宋" w:hAnsi="仿宋" w:eastAsia="仿宋" w:cs="仿宋"/>
          <w:bCs/>
          <w:color w:val="111111"/>
          <w:kern w:val="0"/>
          <w:sz w:val="30"/>
          <w:szCs w:val="30"/>
          <w:highlight w:val="none"/>
        </w:rPr>
        <w:t>：</w:t>
      </w:r>
      <w:r>
        <w:rPr>
          <w:rFonts w:hint="eastAsia" w:ascii="仿宋" w:hAnsi="仿宋" w:eastAsia="仿宋" w:cs="仿宋"/>
          <w:color w:val="111111"/>
          <w:kern w:val="0"/>
          <w:sz w:val="30"/>
          <w:szCs w:val="30"/>
          <w:highlight w:val="none"/>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highlight w:val="none"/>
        </w:rPr>
      </w:pPr>
      <w:r>
        <w:rPr>
          <w:rFonts w:hint="eastAsia" w:ascii="仿宋" w:hAnsi="仿宋" w:eastAsia="仿宋" w:cs="仿宋"/>
          <w:bCs/>
          <w:color w:val="111111"/>
          <w:kern w:val="0"/>
          <w:sz w:val="30"/>
          <w:szCs w:val="30"/>
          <w:highlight w:val="none"/>
        </w:rPr>
        <w:t>事业收入：</w:t>
      </w:r>
      <w:r>
        <w:rPr>
          <w:rFonts w:hint="eastAsia" w:ascii="仿宋" w:hAnsi="仿宋" w:eastAsia="仿宋" w:cs="仿宋"/>
          <w:color w:val="111111"/>
          <w:kern w:val="0"/>
          <w:sz w:val="30"/>
          <w:szCs w:val="30"/>
          <w:highlight w:val="none"/>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bCs/>
          <w:color w:val="111111"/>
          <w:kern w:val="0"/>
          <w:sz w:val="30"/>
          <w:szCs w:val="30"/>
          <w:highlight w:val="none"/>
        </w:rPr>
        <w:t>其他收入：</w:t>
      </w:r>
      <w:r>
        <w:rPr>
          <w:rFonts w:hint="eastAsia" w:ascii="仿宋" w:hAnsi="仿宋" w:eastAsia="仿宋" w:cs="仿宋"/>
          <w:color w:val="111111"/>
          <w:kern w:val="0"/>
          <w:sz w:val="30"/>
          <w:szCs w:val="30"/>
          <w:highlight w:val="none"/>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color w:val="111111"/>
          <w:kern w:val="0"/>
          <w:sz w:val="30"/>
          <w:szCs w:val="30"/>
          <w:highlight w:val="none"/>
        </w:rPr>
        <w:t>　　</w:t>
      </w:r>
      <w:r>
        <w:rPr>
          <w:rFonts w:hint="eastAsia" w:ascii="仿宋" w:hAnsi="仿宋" w:eastAsia="仿宋" w:cs="仿宋"/>
          <w:bCs/>
          <w:color w:val="111111"/>
          <w:kern w:val="0"/>
          <w:sz w:val="30"/>
          <w:szCs w:val="30"/>
          <w:highlight w:val="none"/>
        </w:rPr>
        <w:t>用事业基金弥补收支差额：</w:t>
      </w:r>
      <w:r>
        <w:rPr>
          <w:rFonts w:hint="eastAsia" w:ascii="仿宋" w:hAnsi="仿宋" w:eastAsia="仿宋" w:cs="仿宋"/>
          <w:color w:val="111111"/>
          <w:kern w:val="0"/>
          <w:sz w:val="30"/>
          <w:szCs w:val="30"/>
          <w:highlight w:val="none"/>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color w:val="111111"/>
          <w:kern w:val="0"/>
          <w:sz w:val="30"/>
          <w:szCs w:val="30"/>
          <w:highlight w:val="none"/>
        </w:rPr>
        <w:t>　　</w:t>
      </w:r>
      <w:r>
        <w:rPr>
          <w:rFonts w:hint="eastAsia" w:ascii="仿宋" w:hAnsi="仿宋" w:eastAsia="仿宋" w:cs="仿宋"/>
          <w:bCs/>
          <w:color w:val="111111"/>
          <w:kern w:val="0"/>
          <w:sz w:val="30"/>
          <w:szCs w:val="30"/>
          <w:highlight w:val="none"/>
        </w:rPr>
        <w:t>年初结转和结余：</w:t>
      </w:r>
      <w:r>
        <w:rPr>
          <w:rFonts w:hint="eastAsia" w:ascii="仿宋" w:hAnsi="仿宋" w:eastAsia="仿宋" w:cs="仿宋"/>
          <w:color w:val="111111"/>
          <w:kern w:val="0"/>
          <w:sz w:val="30"/>
          <w:szCs w:val="30"/>
          <w:highlight w:val="none"/>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bCs/>
          <w:color w:val="111111"/>
          <w:kern w:val="0"/>
          <w:sz w:val="30"/>
          <w:szCs w:val="30"/>
          <w:highlight w:val="none"/>
        </w:rPr>
        <w:t>年末结转和结余资金：</w:t>
      </w:r>
      <w:r>
        <w:rPr>
          <w:rFonts w:hint="eastAsia" w:ascii="仿宋" w:hAnsi="仿宋" w:eastAsia="仿宋" w:cs="仿宋"/>
          <w:color w:val="111111"/>
          <w:kern w:val="0"/>
          <w:sz w:val="30"/>
          <w:szCs w:val="30"/>
          <w:highlight w:val="none"/>
        </w:rPr>
        <w:t>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highlight w:val="none"/>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highlight w:val="none"/>
        </w:rPr>
        <w:br w:type="textWrapping"/>
      </w:r>
      <w:r>
        <w:rPr>
          <w:rFonts w:hint="eastAsia" w:ascii="仿宋" w:hAnsi="仿宋" w:eastAsia="仿宋" w:cs="仿宋"/>
          <w:color w:val="333333"/>
          <w:kern w:val="0"/>
          <w:sz w:val="30"/>
          <w:szCs w:val="30"/>
          <w:highlight w:val="none"/>
        </w:rPr>
        <w:t xml:space="preserve">   一般公共财政预算支出：反映公共财政预算收入安排的支出。</w:t>
      </w:r>
      <w:r>
        <w:rPr>
          <w:rFonts w:hint="eastAsia" w:ascii="仿宋" w:hAnsi="仿宋" w:eastAsia="仿宋" w:cs="仿宋"/>
          <w:color w:val="333333"/>
          <w:kern w:val="0"/>
          <w:sz w:val="30"/>
          <w:szCs w:val="30"/>
          <w:highlight w:val="none"/>
        </w:rPr>
        <w:br w:type="textWrapping"/>
      </w:r>
      <w:r>
        <w:rPr>
          <w:rFonts w:hint="eastAsia" w:ascii="仿宋" w:hAnsi="仿宋" w:eastAsia="仿宋" w:cs="仿宋"/>
          <w:color w:val="333333"/>
          <w:kern w:val="0"/>
          <w:sz w:val="30"/>
          <w:szCs w:val="30"/>
          <w:highlight w:val="none"/>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highlight w:val="none"/>
        </w:rPr>
        <w:br w:type="textWrapping"/>
      </w:r>
      <w:r>
        <w:rPr>
          <w:rFonts w:hint="eastAsia" w:ascii="仿宋" w:hAnsi="仿宋" w:eastAsia="仿宋" w:cs="仿宋"/>
          <w:color w:val="333333"/>
          <w:kern w:val="0"/>
          <w:sz w:val="30"/>
          <w:szCs w:val="30"/>
          <w:highlight w:val="none"/>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highlight w:val="none"/>
        </w:rPr>
        <w:br w:type="textWrapping"/>
      </w:r>
      <w:r>
        <w:rPr>
          <w:rFonts w:hint="eastAsia" w:ascii="仿宋" w:hAnsi="仿宋" w:eastAsia="仿宋" w:cs="仿宋"/>
          <w:color w:val="333333"/>
          <w:kern w:val="0"/>
          <w:sz w:val="30"/>
          <w:szCs w:val="30"/>
          <w:highlight w:val="none"/>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highlight w:val="none"/>
        </w:rPr>
        <w:br w:type="textWrapping"/>
      </w:r>
      <w:r>
        <w:rPr>
          <w:rFonts w:hint="eastAsia" w:ascii="仿宋" w:hAnsi="仿宋" w:eastAsia="仿宋" w:cs="仿宋"/>
          <w:color w:val="333333"/>
          <w:kern w:val="0"/>
          <w:sz w:val="30"/>
          <w:szCs w:val="30"/>
          <w:highlight w:val="none"/>
        </w:rPr>
        <w:t>　　商品和服务支出：反映单位购买商品和服务的</w:t>
      </w:r>
      <w:r>
        <w:rPr>
          <w:rFonts w:hint="eastAsia" w:ascii="仿宋" w:hAnsi="仿宋" w:eastAsia="仿宋" w:cs="仿宋"/>
          <w:color w:val="333333"/>
          <w:kern w:val="0"/>
          <w:sz w:val="30"/>
          <w:szCs w:val="30"/>
        </w:rPr>
        <w:t>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w:t>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"http://baike.so.com/doc/5716834-5929560.html"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财政性资金</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和政府借款购买货物、工程和服务的行为。政府采购不仅是指具体的</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"http://baike.so.com/doc/4796448-5012566.html"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采购过程</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"http://baike.so.com/doc/741806-785246.html"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社会效益</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的各种</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"http://baike.so.com/doc/7798608-8072703.html"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经济资源</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的总和。就是属于国家所有的一切</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"http://baike.so.com/doc/5368106-5603892.html"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财产</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和财</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"http://baike.so.com/doc/5399886-5637441.html"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产权</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利的总称。</w:t>
      </w:r>
      <w:r>
        <w:rPr>
          <w:rStyle w:val="9"/>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kern w:val="0"/>
          <w:sz w:val="30"/>
          <w:szCs w:val="30"/>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附件：2017年度部门决算公开表格</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收入决算表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财政拨款收入支出决算总表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rPr>
      </w:pPr>
      <w:r>
        <w:rPr>
          <w:rFonts w:hint="eastAsia" w:ascii="仿宋" w:hAnsi="仿宋" w:eastAsia="仿宋" w:cs="仿宋"/>
          <w:kern w:val="0"/>
          <w:sz w:val="30"/>
          <w:szCs w:val="30"/>
        </w:rPr>
        <w:t xml:space="preserve">                     </w:t>
      </w: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1DC819"/>
    <w:multiLevelType w:val="singleLevel"/>
    <w:tmpl w:val="B51DC819"/>
    <w:lvl w:ilvl="0" w:tentative="0">
      <w:start w:val="1"/>
      <w:numFmt w:val="decimal"/>
      <w:suff w:val="nothing"/>
      <w:lvlText w:val="%1、"/>
      <w:lvlJc w:val="left"/>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8557E7"/>
    <w:rsid w:val="012430ED"/>
    <w:rsid w:val="014A5949"/>
    <w:rsid w:val="023F13DB"/>
    <w:rsid w:val="026066D5"/>
    <w:rsid w:val="02EC7C1C"/>
    <w:rsid w:val="032D5CC6"/>
    <w:rsid w:val="03456C94"/>
    <w:rsid w:val="036A7041"/>
    <w:rsid w:val="03CD392E"/>
    <w:rsid w:val="04DF25D8"/>
    <w:rsid w:val="065D3951"/>
    <w:rsid w:val="06EE4F18"/>
    <w:rsid w:val="075B29A0"/>
    <w:rsid w:val="075F1F7C"/>
    <w:rsid w:val="078B197D"/>
    <w:rsid w:val="08F04202"/>
    <w:rsid w:val="090E785C"/>
    <w:rsid w:val="092248D9"/>
    <w:rsid w:val="093B0FC9"/>
    <w:rsid w:val="099C4029"/>
    <w:rsid w:val="09AD4741"/>
    <w:rsid w:val="09B50255"/>
    <w:rsid w:val="09E539AA"/>
    <w:rsid w:val="09ED758C"/>
    <w:rsid w:val="0A11221C"/>
    <w:rsid w:val="0A7D70BF"/>
    <w:rsid w:val="0AB16282"/>
    <w:rsid w:val="0ABC48D5"/>
    <w:rsid w:val="0AD801E8"/>
    <w:rsid w:val="0B65121C"/>
    <w:rsid w:val="0BC654D1"/>
    <w:rsid w:val="0C8F537C"/>
    <w:rsid w:val="0CD159E4"/>
    <w:rsid w:val="0D246A78"/>
    <w:rsid w:val="0D410992"/>
    <w:rsid w:val="0D5E7D65"/>
    <w:rsid w:val="10277F09"/>
    <w:rsid w:val="10A739B1"/>
    <w:rsid w:val="124A2012"/>
    <w:rsid w:val="1280718F"/>
    <w:rsid w:val="12DF30AB"/>
    <w:rsid w:val="141522A4"/>
    <w:rsid w:val="145C1DAC"/>
    <w:rsid w:val="149D7C22"/>
    <w:rsid w:val="14C16853"/>
    <w:rsid w:val="15075333"/>
    <w:rsid w:val="164964BC"/>
    <w:rsid w:val="16531039"/>
    <w:rsid w:val="16D437AB"/>
    <w:rsid w:val="16EA1D4C"/>
    <w:rsid w:val="17123AAB"/>
    <w:rsid w:val="17667A1A"/>
    <w:rsid w:val="17A60DC6"/>
    <w:rsid w:val="180D60E6"/>
    <w:rsid w:val="19663C21"/>
    <w:rsid w:val="19670D43"/>
    <w:rsid w:val="19AC136C"/>
    <w:rsid w:val="1B324E77"/>
    <w:rsid w:val="1B91573D"/>
    <w:rsid w:val="1C1E0652"/>
    <w:rsid w:val="1C3521E8"/>
    <w:rsid w:val="1DD71951"/>
    <w:rsid w:val="1DE8559C"/>
    <w:rsid w:val="1E3E4241"/>
    <w:rsid w:val="1E7E4DD1"/>
    <w:rsid w:val="1EE81910"/>
    <w:rsid w:val="1F093EA8"/>
    <w:rsid w:val="1F096E9E"/>
    <w:rsid w:val="1F5F1120"/>
    <w:rsid w:val="209730DE"/>
    <w:rsid w:val="20DE39CC"/>
    <w:rsid w:val="21965ECE"/>
    <w:rsid w:val="22897FD1"/>
    <w:rsid w:val="22B54AA2"/>
    <w:rsid w:val="23C62C14"/>
    <w:rsid w:val="23EB4166"/>
    <w:rsid w:val="24040F63"/>
    <w:rsid w:val="243B6E0E"/>
    <w:rsid w:val="246F00D9"/>
    <w:rsid w:val="258B1D72"/>
    <w:rsid w:val="25AC7DBD"/>
    <w:rsid w:val="25D0378A"/>
    <w:rsid w:val="26241031"/>
    <w:rsid w:val="262D370B"/>
    <w:rsid w:val="26B10EFE"/>
    <w:rsid w:val="26EF3B0F"/>
    <w:rsid w:val="274678A7"/>
    <w:rsid w:val="277C33F5"/>
    <w:rsid w:val="27AA352E"/>
    <w:rsid w:val="28296198"/>
    <w:rsid w:val="28415CB2"/>
    <w:rsid w:val="284819BC"/>
    <w:rsid w:val="293B5244"/>
    <w:rsid w:val="298D0FFB"/>
    <w:rsid w:val="2B2D1149"/>
    <w:rsid w:val="2BD33C97"/>
    <w:rsid w:val="2CBE5DC0"/>
    <w:rsid w:val="2D055E71"/>
    <w:rsid w:val="2FA8566D"/>
    <w:rsid w:val="2FF44D1F"/>
    <w:rsid w:val="30D01C13"/>
    <w:rsid w:val="312D1038"/>
    <w:rsid w:val="31B12627"/>
    <w:rsid w:val="31B14F25"/>
    <w:rsid w:val="31C55274"/>
    <w:rsid w:val="33A52EDF"/>
    <w:rsid w:val="33B00D4E"/>
    <w:rsid w:val="33B30709"/>
    <w:rsid w:val="34836760"/>
    <w:rsid w:val="349E4F95"/>
    <w:rsid w:val="34E31610"/>
    <w:rsid w:val="353D309D"/>
    <w:rsid w:val="354B0485"/>
    <w:rsid w:val="359D1E5E"/>
    <w:rsid w:val="36864B31"/>
    <w:rsid w:val="37DD3D7B"/>
    <w:rsid w:val="380E2783"/>
    <w:rsid w:val="38A67532"/>
    <w:rsid w:val="38B91545"/>
    <w:rsid w:val="3942192D"/>
    <w:rsid w:val="395039EC"/>
    <w:rsid w:val="3A314861"/>
    <w:rsid w:val="3B057725"/>
    <w:rsid w:val="3B6067D0"/>
    <w:rsid w:val="3BDC189F"/>
    <w:rsid w:val="3C56526F"/>
    <w:rsid w:val="3CB6492A"/>
    <w:rsid w:val="3D0E0C91"/>
    <w:rsid w:val="3D4C6F00"/>
    <w:rsid w:val="3DC2625E"/>
    <w:rsid w:val="3E0C4CB4"/>
    <w:rsid w:val="3E890E84"/>
    <w:rsid w:val="3F1B0D68"/>
    <w:rsid w:val="3FCF46D7"/>
    <w:rsid w:val="401419CF"/>
    <w:rsid w:val="4049017B"/>
    <w:rsid w:val="419732B8"/>
    <w:rsid w:val="41D629F5"/>
    <w:rsid w:val="42BD15F0"/>
    <w:rsid w:val="42C0261B"/>
    <w:rsid w:val="43342B06"/>
    <w:rsid w:val="439B0E5B"/>
    <w:rsid w:val="43DA36D4"/>
    <w:rsid w:val="454D033D"/>
    <w:rsid w:val="454D1830"/>
    <w:rsid w:val="455A0572"/>
    <w:rsid w:val="455C498F"/>
    <w:rsid w:val="457E5F6B"/>
    <w:rsid w:val="4752048D"/>
    <w:rsid w:val="47E7503F"/>
    <w:rsid w:val="480B68BA"/>
    <w:rsid w:val="481C5784"/>
    <w:rsid w:val="48B57DB6"/>
    <w:rsid w:val="48E37E88"/>
    <w:rsid w:val="490A248A"/>
    <w:rsid w:val="49401C17"/>
    <w:rsid w:val="49724538"/>
    <w:rsid w:val="4A111454"/>
    <w:rsid w:val="4A7F6176"/>
    <w:rsid w:val="4B292024"/>
    <w:rsid w:val="4B863CA9"/>
    <w:rsid w:val="4BF91344"/>
    <w:rsid w:val="4C094163"/>
    <w:rsid w:val="4C6D6740"/>
    <w:rsid w:val="4CE65541"/>
    <w:rsid w:val="4DB17269"/>
    <w:rsid w:val="4DFF3087"/>
    <w:rsid w:val="4EB457CE"/>
    <w:rsid w:val="4ED07DDE"/>
    <w:rsid w:val="4F5D4E27"/>
    <w:rsid w:val="504618A3"/>
    <w:rsid w:val="50D8162A"/>
    <w:rsid w:val="510F5285"/>
    <w:rsid w:val="51663AB7"/>
    <w:rsid w:val="519D0D67"/>
    <w:rsid w:val="5256154F"/>
    <w:rsid w:val="526410F9"/>
    <w:rsid w:val="527F2F0E"/>
    <w:rsid w:val="52DA4F90"/>
    <w:rsid w:val="530A248E"/>
    <w:rsid w:val="532400E8"/>
    <w:rsid w:val="53DF1E0D"/>
    <w:rsid w:val="54734ECE"/>
    <w:rsid w:val="54952BC4"/>
    <w:rsid w:val="55722011"/>
    <w:rsid w:val="55750B95"/>
    <w:rsid w:val="55C573E1"/>
    <w:rsid w:val="55F213E7"/>
    <w:rsid w:val="564D307B"/>
    <w:rsid w:val="56BF45D7"/>
    <w:rsid w:val="57A44A7B"/>
    <w:rsid w:val="57B511E2"/>
    <w:rsid w:val="57E32236"/>
    <w:rsid w:val="58091D99"/>
    <w:rsid w:val="58B77229"/>
    <w:rsid w:val="58D74E37"/>
    <w:rsid w:val="595C25FA"/>
    <w:rsid w:val="59857969"/>
    <w:rsid w:val="59994756"/>
    <w:rsid w:val="59F87D38"/>
    <w:rsid w:val="5A693D23"/>
    <w:rsid w:val="5A6B5A90"/>
    <w:rsid w:val="5ACC6F99"/>
    <w:rsid w:val="5B50022A"/>
    <w:rsid w:val="5C7A28AC"/>
    <w:rsid w:val="5CF5125D"/>
    <w:rsid w:val="5D6B2104"/>
    <w:rsid w:val="5EC53E9C"/>
    <w:rsid w:val="5ECB5D12"/>
    <w:rsid w:val="601C7D6A"/>
    <w:rsid w:val="606B1DA7"/>
    <w:rsid w:val="60BF77ED"/>
    <w:rsid w:val="60FB2217"/>
    <w:rsid w:val="612D4AD1"/>
    <w:rsid w:val="61916FE3"/>
    <w:rsid w:val="61BC32CB"/>
    <w:rsid w:val="626A0CEB"/>
    <w:rsid w:val="62974C19"/>
    <w:rsid w:val="62FF022C"/>
    <w:rsid w:val="63144422"/>
    <w:rsid w:val="633713D3"/>
    <w:rsid w:val="63441D54"/>
    <w:rsid w:val="63F03E3D"/>
    <w:rsid w:val="640006FF"/>
    <w:rsid w:val="64636829"/>
    <w:rsid w:val="64E35DF7"/>
    <w:rsid w:val="65505D1E"/>
    <w:rsid w:val="657D0288"/>
    <w:rsid w:val="65924E36"/>
    <w:rsid w:val="66A30172"/>
    <w:rsid w:val="66BB423A"/>
    <w:rsid w:val="66C3235F"/>
    <w:rsid w:val="67F87143"/>
    <w:rsid w:val="689913DD"/>
    <w:rsid w:val="68FC12FB"/>
    <w:rsid w:val="69093FDB"/>
    <w:rsid w:val="6917546E"/>
    <w:rsid w:val="69C7339C"/>
    <w:rsid w:val="6A05571E"/>
    <w:rsid w:val="6A3A1B3E"/>
    <w:rsid w:val="6B0A0C3B"/>
    <w:rsid w:val="6B4A2B57"/>
    <w:rsid w:val="6BD702C2"/>
    <w:rsid w:val="6C0C1489"/>
    <w:rsid w:val="6C431356"/>
    <w:rsid w:val="6C6F6CF3"/>
    <w:rsid w:val="6D535020"/>
    <w:rsid w:val="6DBF5551"/>
    <w:rsid w:val="6E253E16"/>
    <w:rsid w:val="6E873D36"/>
    <w:rsid w:val="6EE3061B"/>
    <w:rsid w:val="6FCB38A4"/>
    <w:rsid w:val="70310EB8"/>
    <w:rsid w:val="70F81EDB"/>
    <w:rsid w:val="71B7411E"/>
    <w:rsid w:val="72012B78"/>
    <w:rsid w:val="72412936"/>
    <w:rsid w:val="72DE3D50"/>
    <w:rsid w:val="73945713"/>
    <w:rsid w:val="7439147C"/>
    <w:rsid w:val="743B1C78"/>
    <w:rsid w:val="74460E9D"/>
    <w:rsid w:val="74492A3A"/>
    <w:rsid w:val="74897492"/>
    <w:rsid w:val="74B41077"/>
    <w:rsid w:val="75BE6124"/>
    <w:rsid w:val="75C475DB"/>
    <w:rsid w:val="75E406CC"/>
    <w:rsid w:val="76B41149"/>
    <w:rsid w:val="76F84DB1"/>
    <w:rsid w:val="773C361A"/>
    <w:rsid w:val="77802CCF"/>
    <w:rsid w:val="77FD2102"/>
    <w:rsid w:val="7B483738"/>
    <w:rsid w:val="7C230332"/>
    <w:rsid w:val="7CBA2D52"/>
    <w:rsid w:val="7D2865F7"/>
    <w:rsid w:val="7D3E20AE"/>
    <w:rsid w:val="7E223BE6"/>
    <w:rsid w:val="7E5163B7"/>
    <w:rsid w:val="7EFE21F5"/>
    <w:rsid w:val="7F5F6EB6"/>
    <w:rsid w:val="7FC47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10</TotalTime>
  <ScaleCrop>false</ScaleCrop>
  <LinksUpToDate>false</LinksUpToDate>
  <CharactersWithSpaces>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磊</cp:lastModifiedBy>
  <dcterms:modified xsi:type="dcterms:W3CDTF">2019-02-18T03:36:10Z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