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highlight w:val="none"/>
          <w:lang w:val="en-US" w:eastAsia="zh-CN"/>
        </w:rPr>
        <w:t>集贤县物价监督管理局</w:t>
      </w:r>
      <w:r>
        <w:rPr>
          <w:rFonts w:hint="eastAsia" w:ascii="仿宋" w:hAnsi="仿宋" w:eastAsia="仿宋" w:cs="仿宋"/>
          <w:b/>
          <w:bCs/>
          <w:sz w:val="44"/>
          <w:szCs w:val="44"/>
          <w:highlight w:val="none"/>
          <w:lang w:val="en-US" w:eastAsia="zh-CN"/>
        </w:rPr>
        <w:br w:type="textWrapping"/>
      </w:r>
      <w:r>
        <w:rPr>
          <w:rFonts w:hint="eastAsia" w:ascii="仿宋" w:hAnsi="仿宋" w:eastAsia="仿宋" w:cs="仿宋"/>
          <w:b/>
          <w:bCs/>
          <w:sz w:val="44"/>
          <w:szCs w:val="44"/>
          <w:lang w:val="en-US" w:eastAsia="zh-CN"/>
        </w:rPr>
        <w:t>2018年度部门决算</w:t>
      </w:r>
      <w:bookmarkStart w:id="0" w:name="_GoBack"/>
      <w:bookmarkEnd w:id="0"/>
      <w:r>
        <w:rPr>
          <w:rFonts w:hint="eastAsia" w:ascii="仿宋" w:hAnsi="仿宋" w:eastAsia="仿宋" w:cs="仿宋"/>
          <w:b/>
          <w:bCs/>
          <w:sz w:val="44"/>
          <w:szCs w:val="44"/>
          <w:lang w:val="en-US" w:eastAsia="zh-CN"/>
        </w:rPr>
        <w:t>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负责</w:t>
      </w:r>
      <w:r>
        <w:rPr>
          <w:rFonts w:hint="eastAsia" w:ascii="仿宋" w:hAnsi="仿宋" w:eastAsia="仿宋"/>
          <w:sz w:val="32"/>
          <w:szCs w:val="32"/>
        </w:rPr>
        <w:t>贯彻执行党和国家物价方针政策；深化价格改革，建立和完善价格形成机制，拟订地方性价格管理的规章制度；综合运用经济手段、法律手段和必要的行政手段，保持区域内价格总水平的基本稳定。</w:t>
      </w:r>
    </w:p>
    <w:p>
      <w:pPr>
        <w:tabs>
          <w:tab w:val="left" w:pos="735"/>
        </w:tabs>
        <w:spacing w:line="660" w:lineRule="exact"/>
        <w:ind w:firstLine="640" w:firstLineChars="200"/>
        <w:rPr>
          <w:rFonts w:hint="eastAsia" w:ascii="仿宋" w:hAnsi="仿宋" w:eastAsia="仿宋"/>
          <w:sz w:val="32"/>
          <w:szCs w:val="32"/>
          <w:lang w:eastAsia="zh-CN"/>
        </w:rPr>
      </w:pPr>
      <w:r>
        <w:rPr>
          <w:rFonts w:hint="eastAsia" w:ascii="仿宋_GB2312" w:eastAsia="仿宋_GB2312"/>
          <w:sz w:val="32"/>
          <w:szCs w:val="32"/>
        </w:rPr>
        <w:t>（二）</w:t>
      </w:r>
      <w:r>
        <w:rPr>
          <w:rFonts w:hint="eastAsia" w:ascii="仿宋" w:hAnsi="仿宋" w:eastAsia="仿宋"/>
          <w:sz w:val="32"/>
          <w:szCs w:val="32"/>
        </w:rPr>
        <w:t>负责管理和规范各种国家机关收费、公益事业收费、公用事业收费、中介服务收费和重要的经营性收费</w:t>
      </w:r>
      <w:r>
        <w:rPr>
          <w:rFonts w:hint="eastAsia" w:ascii="仿宋" w:hAnsi="仿宋" w:eastAsia="仿宋"/>
          <w:sz w:val="32"/>
          <w:szCs w:val="32"/>
          <w:lang w:eastAsia="zh-CN"/>
        </w:rPr>
        <w:t>；实施各项收费单位情况和收支状况报告制度。</w:t>
      </w:r>
    </w:p>
    <w:p>
      <w:pPr>
        <w:tabs>
          <w:tab w:val="left" w:pos="735"/>
        </w:tabs>
        <w:spacing w:line="660" w:lineRule="exact"/>
        <w:ind w:firstLine="640" w:firstLineChars="200"/>
        <w:rPr>
          <w:rFonts w:hint="eastAsia" w:ascii="仿宋" w:hAnsi="仿宋" w:eastAsia="仿宋"/>
          <w:sz w:val="32"/>
          <w:szCs w:val="32"/>
        </w:rPr>
      </w:pPr>
      <w:r>
        <w:rPr>
          <w:rFonts w:hint="eastAsia" w:ascii="仿宋_GB2312" w:eastAsia="仿宋_GB2312"/>
          <w:sz w:val="32"/>
          <w:szCs w:val="32"/>
        </w:rPr>
        <w:t>（三）</w:t>
      </w:r>
      <w:r>
        <w:rPr>
          <w:rFonts w:hint="eastAsia" w:ascii="仿宋" w:hAnsi="仿宋" w:eastAsia="仿宋"/>
          <w:sz w:val="32"/>
          <w:szCs w:val="32"/>
        </w:rPr>
        <w:t>负责商品价格和收费监督检查，负责反垄断价格执法工作；按照价格管理权限，管好区域内国家和省管商品价格；对拟调整的商品价格进行审核报批；对重要商品价格实行直接管理，规范区域内放开的商品价格行为。</w:t>
      </w:r>
    </w:p>
    <w:p>
      <w:pPr>
        <w:ind w:firstLine="627" w:firstLineChars="196"/>
        <w:rPr>
          <w:rFonts w:hint="eastAsia" w:ascii="仿宋" w:hAnsi="仿宋" w:eastAsia="仿宋"/>
          <w:sz w:val="32"/>
          <w:szCs w:val="32"/>
        </w:rPr>
      </w:pPr>
      <w:r>
        <w:rPr>
          <w:rFonts w:hint="eastAsia" w:ascii="仿宋_GB2312" w:eastAsia="仿宋_GB2312"/>
          <w:sz w:val="32"/>
          <w:szCs w:val="32"/>
        </w:rPr>
        <w:t>（四）</w:t>
      </w:r>
      <w:r>
        <w:rPr>
          <w:rFonts w:hint="eastAsia" w:ascii="仿宋" w:hAnsi="仿宋" w:eastAsia="仿宋"/>
          <w:sz w:val="32"/>
          <w:szCs w:val="32"/>
        </w:rPr>
        <w:t>负责涉案财物</w:t>
      </w:r>
      <w:r>
        <w:rPr>
          <w:rFonts w:hint="eastAsia" w:ascii="仿宋" w:hAnsi="仿宋" w:eastAsia="仿宋"/>
          <w:sz w:val="32"/>
          <w:szCs w:val="32"/>
          <w:lang w:eastAsia="zh-CN"/>
        </w:rPr>
        <w:t>的</w:t>
      </w:r>
      <w:r>
        <w:rPr>
          <w:rFonts w:hint="eastAsia" w:ascii="仿宋" w:hAnsi="仿宋" w:eastAsia="仿宋"/>
          <w:sz w:val="32"/>
          <w:szCs w:val="32"/>
        </w:rPr>
        <w:t>价格认</w:t>
      </w:r>
      <w:r>
        <w:rPr>
          <w:rFonts w:hint="eastAsia" w:ascii="仿宋" w:hAnsi="仿宋" w:eastAsia="仿宋"/>
          <w:sz w:val="32"/>
          <w:szCs w:val="32"/>
          <w:lang w:eastAsia="zh-CN"/>
        </w:rPr>
        <w:t>定工作</w:t>
      </w:r>
      <w:r>
        <w:rPr>
          <w:rFonts w:hint="eastAsia" w:ascii="仿宋" w:hAnsi="仿宋" w:eastAsia="仿宋"/>
          <w:sz w:val="32"/>
          <w:szCs w:val="32"/>
        </w:rPr>
        <w:t>。</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0"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sz w:val="32"/>
          <w:szCs w:val="32"/>
        </w:rPr>
        <w:t>（五）完成县政府及上级业务部门交办的其他工作。</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机构设置</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根据主要职责</w:t>
      </w:r>
      <w:r>
        <w:rPr>
          <w:rFonts w:hint="eastAsia" w:ascii="仿宋_GB2312" w:eastAsia="仿宋_GB2312"/>
          <w:sz w:val="32"/>
          <w:szCs w:val="32"/>
          <w:lang w:eastAsia="zh-CN"/>
        </w:rPr>
        <w:t>集贤</w:t>
      </w:r>
      <w:r>
        <w:rPr>
          <w:rFonts w:hint="eastAsia" w:ascii="仿宋_GB2312" w:eastAsia="仿宋_GB2312"/>
          <w:sz w:val="32"/>
          <w:szCs w:val="32"/>
        </w:rPr>
        <w:t>县物价监督管理局内设机构分别为</w:t>
      </w:r>
      <w:r>
        <w:rPr>
          <w:rFonts w:hint="eastAsia" w:ascii="仿宋_GB2312" w:eastAsia="仿宋_GB2312"/>
          <w:sz w:val="32"/>
          <w:szCs w:val="32"/>
          <w:lang w:eastAsia="zh-CN"/>
        </w:rPr>
        <w:t>价格业务管理股、价格监督检查股、价格认定股（集贤县价格认定中心）。</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的单位有1个，为集贤县物价监督管理局。2018年末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12人，其中：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1人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133.99万元，其中：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133.99</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133.99</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37.96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22.1%</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val="en-US" w:eastAsia="zh-CN"/>
        </w:rPr>
        <w:t>人员减少，经费压缩</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133.99</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30.46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18.5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人员减少，经费压缩</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133.01</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99.3 </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0.98</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0.7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133.99</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37.96</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22.1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人员减少，经费压缩</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133.01</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99.3</w:t>
      </w:r>
      <w:r>
        <w:rPr>
          <w:rFonts w:hint="eastAsia" w:ascii="仿宋" w:hAnsi="仿宋" w:eastAsia="仿宋" w:cs="仿宋"/>
          <w:sz w:val="30"/>
          <w:szCs w:val="30"/>
        </w:rPr>
        <w:t>%；项目支出</w:t>
      </w:r>
      <w:r>
        <w:rPr>
          <w:rFonts w:hint="eastAsia" w:ascii="仿宋" w:hAnsi="仿宋" w:eastAsia="仿宋" w:cs="仿宋"/>
          <w:sz w:val="30"/>
          <w:szCs w:val="30"/>
          <w:lang w:val="en-US" w:eastAsia="zh-CN"/>
        </w:rPr>
        <w:t>0.98</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0.7</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133.01</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31.12</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18.9 </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lang w:val="en-US" w:eastAsia="zh-CN"/>
        </w:rPr>
        <w:t>人员减少，经费压缩</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133.01</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38.62 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 xml:space="preserve">22.5 </w:t>
      </w:r>
      <w:r>
        <w:rPr>
          <w:rFonts w:hint="eastAsia" w:ascii="仿宋" w:hAnsi="仿宋" w:eastAsia="仿宋" w:cs="仿宋"/>
          <w:sz w:val="30"/>
          <w:szCs w:val="30"/>
        </w:rPr>
        <w:t>%，</w:t>
      </w:r>
      <w:r>
        <w:rPr>
          <w:rFonts w:hint="eastAsia" w:ascii="仿宋" w:hAnsi="仿宋" w:eastAsia="仿宋" w:cs="仿宋"/>
          <w:sz w:val="30"/>
          <w:szCs w:val="30"/>
          <w:lang w:eastAsia="zh-CN"/>
        </w:rPr>
        <w:t>主要原是</w:t>
      </w:r>
      <w:r>
        <w:rPr>
          <w:rFonts w:hint="eastAsia" w:ascii="仿宋" w:hAnsi="仿宋" w:eastAsia="仿宋" w:cs="仿宋"/>
          <w:sz w:val="30"/>
          <w:szCs w:val="30"/>
          <w:lang w:val="en-US" w:eastAsia="zh-CN"/>
        </w:rPr>
        <w:t xml:space="preserve">人员减少，经费压缩。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133.01</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95.15</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71.5</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 xml:space="preserve">29.13 </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21.9 %；</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8.73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6.6</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 xml:space="preserve"> 157.82</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133.01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84.2%</w:t>
      </w:r>
      <w:r>
        <w:rPr>
          <w:rFonts w:hint="eastAsia" w:ascii="仿宋" w:hAnsi="仿宋" w:eastAsia="仿宋" w:cs="仿宋"/>
          <w:sz w:val="30"/>
          <w:szCs w:val="30"/>
        </w:rPr>
        <w:t>。其中：</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val="en-US" w:eastAsia="zh-CN"/>
        </w:rPr>
        <w:t>一般公共服务（</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发展和改革事务（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物价管理</w:t>
      </w:r>
      <w:r>
        <w:rPr>
          <w:rFonts w:hint="eastAsia" w:ascii="仿宋" w:hAnsi="仿宋" w:eastAsia="仿宋" w:cs="仿宋"/>
          <w:sz w:val="30"/>
          <w:szCs w:val="30"/>
          <w:highlight w:val="none"/>
        </w:rPr>
        <w:t>（项）</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95.76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95.15万元 ，完成年初预算的99.4%</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lang w:val="en-US" w:eastAsia="zh-CN"/>
        </w:rPr>
        <w:t>人员减少，经费压缩</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、社会保障和就业支出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行政事业单位离退休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未归口管理的行政单位离退休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53.18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29.13万元 ，完成年初预算的54.8 %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调整退休人员工资核算方式。</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住房保障支出（类）住房改革支出(款）住房公积金（项）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8.88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8.73万元，完成年初预算的98.3 %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在职人员减少</w:t>
      </w:r>
      <w:r>
        <w:rPr>
          <w:rFonts w:hint="eastAsia" w:ascii="仿宋" w:hAnsi="仿宋" w:eastAsia="仿宋" w:cs="仿宋"/>
          <w:sz w:val="30"/>
          <w:szCs w:val="30"/>
          <w:highlight w:val="none"/>
          <w:lang w:val="en-US" w:eastAsia="zh-CN"/>
        </w:rPr>
        <w:t>(退休）</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133.01</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124.1</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w:t>
      </w:r>
      <w:r>
        <w:rPr>
          <w:rFonts w:hint="eastAsia" w:ascii="仿宋" w:hAnsi="仿宋" w:eastAsia="仿宋" w:cs="仿宋"/>
          <w:sz w:val="30"/>
          <w:szCs w:val="30"/>
        </w:rPr>
        <w:t>其他</w:t>
      </w:r>
      <w:r>
        <w:rPr>
          <w:rFonts w:hint="eastAsia" w:ascii="仿宋" w:hAnsi="仿宋" w:eastAsia="仿宋" w:cs="仿宋"/>
          <w:sz w:val="30"/>
          <w:szCs w:val="30"/>
          <w:lang w:eastAsia="zh-CN"/>
        </w:rPr>
        <w:t>工资福利支出、离休费、</w:t>
      </w:r>
      <w:r>
        <w:rPr>
          <w:rFonts w:hint="eastAsia" w:ascii="仿宋" w:hAnsi="仿宋" w:eastAsia="仿宋" w:cs="仿宋"/>
          <w:sz w:val="30"/>
          <w:szCs w:val="30"/>
        </w:rPr>
        <w:t>退休费、生活补助；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8.91</w:t>
      </w:r>
      <w:r>
        <w:rPr>
          <w:rFonts w:hint="eastAsia" w:ascii="仿宋" w:hAnsi="仿宋" w:eastAsia="仿宋" w:cs="仿宋"/>
          <w:sz w:val="30"/>
          <w:szCs w:val="30"/>
        </w:rPr>
        <w:t>万元，主要包括：办公费、手续费</w:t>
      </w:r>
      <w:r>
        <w:rPr>
          <w:rFonts w:hint="eastAsia" w:ascii="仿宋" w:hAnsi="仿宋" w:eastAsia="仿宋" w:cs="仿宋"/>
          <w:sz w:val="30"/>
          <w:szCs w:val="30"/>
          <w:lang w:eastAsia="zh-CN"/>
        </w:rPr>
        <w:t>、</w:t>
      </w:r>
      <w:r>
        <w:rPr>
          <w:rFonts w:hint="eastAsia" w:ascii="仿宋" w:hAnsi="仿宋" w:eastAsia="仿宋" w:cs="仿宋"/>
          <w:sz w:val="30"/>
          <w:szCs w:val="30"/>
        </w:rPr>
        <w:t>邮电费、差旅费、办公设备购置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2017年增加（减少）0 万元，增长（下降）0 %,主要原因是无。年初预算为0万元，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lang w:val="en-US" w:eastAsia="zh-CN"/>
        </w:rPr>
        <w:t>无 。</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0万元，下降（增长）0%，主要原因是无；其中：公务用车购置支出0万元，主要用于无，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0万元，下降（增长）0%；公务用车运行维护费0万元，主要用于无，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，主要用于：无；与上年决算比减少（增加）</w:t>
      </w:r>
      <w:r>
        <w:rPr>
          <w:rFonts w:hint="eastAsia" w:ascii="仿宋" w:hAnsi="仿宋" w:eastAsia="仿宋" w:cs="仿宋"/>
          <w:sz w:val="30"/>
          <w:szCs w:val="30"/>
          <w:lang w:val="en-US" w:eastAsia="zh-CN"/>
        </w:rPr>
        <w:t>0 万元，下降（增长）0 %，主要原因是无。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（下降）0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2018年度</w:t>
      </w:r>
      <w:r>
        <w:rPr>
          <w:rFonts w:hint="eastAsia" w:ascii="仿宋" w:hAnsi="仿宋" w:eastAsia="仿宋" w:cs="仿宋"/>
          <w:color w:val="auto"/>
          <w:sz w:val="30"/>
          <w:szCs w:val="30"/>
          <w:highlight w:val="none"/>
        </w:rPr>
        <w:t>机关运行经费支出</w:t>
      </w:r>
      <w:r>
        <w:rPr>
          <w:rFonts w:hint="eastAsia" w:ascii="仿宋" w:hAnsi="仿宋" w:eastAsia="仿宋" w:cs="仿宋"/>
          <w:color w:val="auto"/>
          <w:sz w:val="30"/>
          <w:szCs w:val="30"/>
          <w:highlight w:val="none"/>
          <w:lang w:val="en-US" w:eastAsia="zh-CN"/>
        </w:rPr>
        <w:t xml:space="preserve">8.91 </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较年初预算减少</w:t>
      </w:r>
      <w:r>
        <w:rPr>
          <w:rFonts w:hint="eastAsia" w:ascii="仿宋" w:hAnsi="仿宋" w:eastAsia="仿宋" w:cs="仿宋"/>
          <w:color w:val="auto"/>
          <w:sz w:val="30"/>
          <w:szCs w:val="30"/>
          <w:highlight w:val="none"/>
          <w:lang w:val="en-US" w:eastAsia="zh-CN"/>
        </w:rPr>
        <w:t>2.67万元，下降23.1 %，主要原因压缩经费；</w:t>
      </w:r>
      <w:r>
        <w:rPr>
          <w:rFonts w:hint="eastAsia" w:ascii="仿宋" w:hAnsi="仿宋" w:eastAsia="仿宋" w:cs="仿宋"/>
          <w:color w:val="auto"/>
          <w:sz w:val="30"/>
          <w:szCs w:val="30"/>
          <w:highlight w:val="none"/>
          <w:lang w:eastAsia="zh-CN"/>
        </w:rPr>
        <w:t>较上年决算减少</w:t>
      </w:r>
      <w:r>
        <w:rPr>
          <w:rFonts w:hint="eastAsia" w:ascii="仿宋" w:hAnsi="仿宋" w:eastAsia="仿宋" w:cs="仿宋"/>
          <w:color w:val="auto"/>
          <w:sz w:val="30"/>
          <w:szCs w:val="30"/>
          <w:highlight w:val="none"/>
          <w:lang w:val="en-US" w:eastAsia="zh-CN"/>
        </w:rPr>
        <w:t>2.12</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同比下降</w:t>
      </w:r>
      <w:r>
        <w:rPr>
          <w:rFonts w:hint="eastAsia" w:ascii="仿宋" w:hAnsi="仿宋" w:eastAsia="仿宋" w:cs="仿宋"/>
          <w:color w:val="auto"/>
          <w:sz w:val="30"/>
          <w:szCs w:val="30"/>
          <w:highlight w:val="none"/>
          <w:lang w:val="en-US" w:eastAsia="zh-CN"/>
        </w:rPr>
        <w:t>19.2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主要原因是：</w:t>
      </w:r>
      <w:r>
        <w:rPr>
          <w:rFonts w:hint="eastAsia" w:ascii="仿宋" w:hAnsi="仿宋" w:eastAsia="仿宋" w:cs="仿宋"/>
          <w:color w:val="auto"/>
          <w:sz w:val="30"/>
          <w:szCs w:val="30"/>
          <w:highlight w:val="none"/>
          <w:lang w:eastAsia="zh-CN"/>
        </w:rPr>
        <w:t>缩减经费支出。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3.72</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3.72</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0</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D157CC"/>
    <w:multiLevelType w:val="singleLevel"/>
    <w:tmpl w:val="A9D157CC"/>
    <w:lvl w:ilvl="0" w:tentative="0">
      <w:start w:val="3"/>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0CABB46"/>
    <w:multiLevelType w:val="singleLevel"/>
    <w:tmpl w:val="20CABB46"/>
    <w:lvl w:ilvl="0" w:tentative="0">
      <w:start w:val="1"/>
      <w:numFmt w:val="decimal"/>
      <w:suff w:val="nothing"/>
      <w:lvlText w:val="%1、"/>
      <w:lvlJc w:val="left"/>
    </w:lvl>
  </w:abstractNum>
  <w:abstractNum w:abstractNumId="4">
    <w:nsid w:val="53AA4C5C"/>
    <w:multiLevelType w:val="singleLevel"/>
    <w:tmpl w:val="53AA4C5C"/>
    <w:lvl w:ilvl="0" w:tentative="0">
      <w:start w:val="3"/>
      <w:numFmt w:val="chineseCounting"/>
      <w:suff w:val="space"/>
      <w:lvlText w:val="第%1部分"/>
      <w:lvlJc w:val="left"/>
      <w:rPr>
        <w:rFonts w:hint="eastAsia"/>
      </w:rPr>
    </w:lvl>
  </w:abstractNum>
  <w:abstractNum w:abstractNumId="5">
    <w:nsid w:val="5D75BB9F"/>
    <w:multiLevelType w:val="singleLevel"/>
    <w:tmpl w:val="5D75BB9F"/>
    <w:lvl w:ilvl="0" w:tentative="0">
      <w:start w:val="1"/>
      <w:numFmt w:val="chineseCounting"/>
      <w:suff w:val="nothing"/>
      <w:lvlText w:val="%1、"/>
      <w:lvlJc w:val="left"/>
    </w:lvl>
  </w:abstractNum>
  <w:abstractNum w:abstractNumId="6">
    <w:nsid w:val="5D7EDA3B"/>
    <w:multiLevelType w:val="singleLevel"/>
    <w:tmpl w:val="5D7EDA3B"/>
    <w:lvl w:ilvl="0" w:tentative="0">
      <w:start w:val="9"/>
      <w:numFmt w:val="chineseCounting"/>
      <w:suff w:val="nothing"/>
      <w:lvlText w:val="%1、"/>
      <w:lvlJc w:val="left"/>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641EF"/>
    <w:rsid w:val="036A7041"/>
    <w:rsid w:val="0372233B"/>
    <w:rsid w:val="037D750B"/>
    <w:rsid w:val="03CD392E"/>
    <w:rsid w:val="04101647"/>
    <w:rsid w:val="04DF25D8"/>
    <w:rsid w:val="058F3CD4"/>
    <w:rsid w:val="061D3241"/>
    <w:rsid w:val="06265BAD"/>
    <w:rsid w:val="06EE4F18"/>
    <w:rsid w:val="07583987"/>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BC2320"/>
    <w:rsid w:val="14C16853"/>
    <w:rsid w:val="15CE4E6C"/>
    <w:rsid w:val="16292D38"/>
    <w:rsid w:val="164964BC"/>
    <w:rsid w:val="16BC76C9"/>
    <w:rsid w:val="16EA1D4C"/>
    <w:rsid w:val="17A60DC6"/>
    <w:rsid w:val="180D60E6"/>
    <w:rsid w:val="18D1043D"/>
    <w:rsid w:val="18F92BD2"/>
    <w:rsid w:val="19663C21"/>
    <w:rsid w:val="19716003"/>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25B1D"/>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2C35355"/>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D02798"/>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B272E4"/>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25750E"/>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A83FFD"/>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CBB05E1"/>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2019-09-22T07:34:13Z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