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lang w:val="en-US" w:eastAsia="zh-CN"/>
        </w:rPr>
        <w:t>中国共产主义青年团集贤县委员会</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2018年度部门决算信息</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52"/>
          <w:szCs w:val="52"/>
          <w:lang w:eastAsia="zh-CN"/>
        </w:rPr>
      </w:pPr>
      <w:r>
        <w:rPr>
          <w:rFonts w:hint="eastAsia" w:ascii="仿宋" w:hAnsi="仿宋" w:eastAsia="仿宋" w:cs="仿宋"/>
          <w:b/>
          <w:bCs/>
          <w:sz w:val="44"/>
          <w:szCs w:val="44"/>
          <w:lang w:val="en-US" w:eastAsia="zh-CN"/>
        </w:rPr>
        <w:t>及有关情况说明</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目</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录</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部门职责</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机构设置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三、部门决算编报范围及</w:t>
      </w:r>
      <w:r>
        <w:rPr>
          <w:rFonts w:hint="eastAsia" w:ascii="仿宋" w:hAnsi="仿宋" w:eastAsia="仿宋" w:cs="仿宋"/>
          <w:sz w:val="32"/>
          <w:szCs w:val="32"/>
        </w:rPr>
        <w:t>人员构成</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964" w:firstLineChars="300"/>
        <w:jc w:val="both"/>
        <w:textAlignment w:val="auto"/>
        <w:outlineLvl w:val="9"/>
        <w:rPr>
          <w:rFonts w:hint="eastAsia" w:ascii="仿宋" w:hAnsi="仿宋" w:eastAsia="仿宋" w:cs="仿宋"/>
          <w:b/>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第二部分 201</w:t>
      </w:r>
      <w:r>
        <w:rPr>
          <w:rFonts w:hint="eastAsia" w:ascii="仿宋" w:hAnsi="仿宋" w:eastAsia="仿宋" w:cs="仿宋"/>
          <w:b/>
          <w:sz w:val="32"/>
          <w:szCs w:val="32"/>
          <w:lang w:val="en-US" w:eastAsia="zh-CN"/>
        </w:rPr>
        <w:t>8</w:t>
      </w:r>
      <w:r>
        <w:rPr>
          <w:rFonts w:hint="eastAsia" w:ascii="仿宋" w:hAnsi="仿宋" w:eastAsia="仿宋" w:cs="仿宋"/>
          <w:b/>
          <w:sz w:val="32"/>
          <w:szCs w:val="32"/>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四、 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五、一般公共预算财政拨款支出决算情况说明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、一般公共预算财政拨款基本支出情况说明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九、</w:t>
      </w:r>
      <w:r>
        <w:rPr>
          <w:rFonts w:hint="eastAsia" w:ascii="仿宋" w:hAnsi="仿宋" w:eastAsia="仿宋" w:cs="仿宋"/>
          <w:b w:val="0"/>
          <w:bCs w:val="0"/>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十</w:t>
      </w:r>
      <w:r>
        <w:rPr>
          <w:rFonts w:hint="eastAsia" w:ascii="仿宋" w:hAnsi="仿宋" w:eastAsia="仿宋" w:cs="仿宋"/>
          <w:b w:val="0"/>
          <w:bCs w:val="0"/>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b w:val="0"/>
          <w:bCs w:val="0"/>
          <w:sz w:val="30"/>
          <w:szCs w:val="30"/>
        </w:rPr>
      </w:pP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sz w:val="32"/>
          <w:szCs w:val="32"/>
        </w:rPr>
      </w:pPr>
      <w:r>
        <w:rPr>
          <w:rFonts w:hint="eastAsia" w:ascii="仿宋" w:hAnsi="仿宋" w:eastAsia="仿宋" w:cs="仿宋"/>
          <w:b/>
          <w:sz w:val="32"/>
          <w:szCs w:val="32"/>
        </w:rPr>
        <w:t>名词解释</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lang w:eastAsia="zh-CN"/>
        </w:rPr>
        <w:t>第四部分</w:t>
      </w:r>
      <w:r>
        <w:rPr>
          <w:rFonts w:hint="eastAsia" w:ascii="仿宋" w:hAnsi="仿宋" w:eastAsia="仿宋" w:cs="仿宋"/>
          <w:b/>
          <w:sz w:val="32"/>
          <w:szCs w:val="32"/>
          <w:lang w:val="en-US" w:eastAsia="zh-CN"/>
        </w:rPr>
        <w:t xml:space="preserve">  2018年度部门决算公开表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收入决算表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财政拨款收入支出决算总表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一般公共预算财政拨款基本支出决算表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一般公共预算财政拨款“三公”经费支出决算表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 xml:space="preserve">第一部分  </w:t>
      </w:r>
      <w:r>
        <w:rPr>
          <w:rFonts w:hint="eastAsia" w:ascii="仿宋" w:hAnsi="仿宋" w:eastAsia="仿宋" w:cs="仿宋"/>
          <w:b/>
          <w:bCs/>
          <w:sz w:val="32"/>
          <w:szCs w:val="32"/>
          <w:lang w:eastAsia="zh-CN"/>
        </w:rPr>
        <w:t>单位</w:t>
      </w:r>
      <w:r>
        <w:rPr>
          <w:rFonts w:hint="eastAsia" w:ascii="仿宋" w:hAnsi="仿宋" w:eastAsia="仿宋" w:cs="仿宋"/>
          <w:b/>
          <w:bCs/>
          <w:sz w:val="32"/>
          <w:szCs w:val="32"/>
        </w:rPr>
        <w:t>基本情况</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部门职责</w:t>
      </w:r>
    </w:p>
    <w:p>
      <w:pPr>
        <w:widowControl/>
        <w:spacing w:line="315" w:lineRule="atLeast"/>
        <w:ind w:firstLine="628"/>
        <w:jc w:val="both"/>
        <w:rPr>
          <w:rFonts w:hint="eastAsia" w:ascii="仿宋" w:hAnsi="仿宋" w:eastAsia="仿宋" w:cs="仿宋"/>
          <w:color w:val="000000"/>
          <w:kern w:val="0"/>
          <w:sz w:val="30"/>
          <w:szCs w:val="30"/>
          <w:lang w:val="en-US" w:eastAsia="zh-CN" w:bidi="ar"/>
        </w:rPr>
      </w:pPr>
      <w:r>
        <w:rPr>
          <w:rFonts w:hint="eastAsia" w:ascii="仿宋" w:hAnsi="仿宋" w:eastAsia="仿宋" w:cs="仿宋"/>
          <w:b/>
          <w:bCs/>
          <w:sz w:val="32"/>
          <w:szCs w:val="32"/>
          <w:lang w:val="en-US" w:eastAsia="zh-CN"/>
        </w:rPr>
        <w:t xml:space="preserve">  </w:t>
      </w:r>
      <w:r>
        <w:rPr>
          <w:rFonts w:hint="eastAsia" w:ascii="仿宋" w:hAnsi="仿宋" w:eastAsia="仿宋" w:cs="仿宋"/>
          <w:color w:val="000000"/>
          <w:kern w:val="0"/>
          <w:sz w:val="30"/>
          <w:szCs w:val="30"/>
          <w:lang w:val="en-US" w:eastAsia="zh-CN" w:bidi="ar"/>
        </w:rPr>
        <w:t>中国共产主义青年团集贤县委员会是县委领导下的青年群众团体，负责全县共青团工作，其主要职责是：</w:t>
      </w:r>
    </w:p>
    <w:p>
      <w:pPr>
        <w:widowControl/>
        <w:spacing w:line="315" w:lineRule="atLeast"/>
        <w:ind w:firstLine="628"/>
        <w:jc w:val="both"/>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一）加强和改进青年思想政治工作，对青年进行马列主义、毛泽东思想、邓小平理论教育、理想教育、爱国主义教育、德育教育、“四大精神”教育，帮助青年树立正确的世界观、人生观和价值观，教育青年崇尚科学、反对迷信，带领青年做社会主义两个文明建设的生力军和突击队。</w:t>
      </w:r>
    </w:p>
    <w:p>
      <w:pPr>
        <w:widowControl/>
        <w:spacing w:line="315" w:lineRule="atLeast"/>
        <w:ind w:firstLine="628"/>
        <w:jc w:val="both"/>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（二）发挥党联系青年的桥梁和纽带作用，了解和反映团员与青年的思想，在维护国家利益和人民利益的同时，维护青少年的合法权益。最大限度地使青年团结在党的周围。</w:t>
      </w:r>
    </w:p>
    <w:p>
      <w:pPr>
        <w:widowControl/>
        <w:spacing w:line="315" w:lineRule="atLeast"/>
        <w:ind w:firstLine="628"/>
        <w:jc w:val="both"/>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（三）围绕党的中心工作，开展适合青年特点的独立活动，关心青年的成长成才，最大限度调动青年的积极性和创造性，带领青年在实现富民强县实践中建功立业。</w:t>
      </w:r>
    </w:p>
    <w:p>
      <w:pPr>
        <w:widowControl/>
        <w:spacing w:line="315" w:lineRule="atLeast"/>
        <w:ind w:firstLine="628"/>
        <w:jc w:val="both"/>
        <w:rPr>
          <w:rFonts w:hint="eastAsia" w:ascii="宋体" w:hAnsi="宋体" w:eastAsia="宋体" w:cs="宋体"/>
          <w:color w:val="auto"/>
          <w:kern w:val="0"/>
          <w:sz w:val="32"/>
          <w:szCs w:val="32"/>
          <w:lang w:eastAsia="zh-CN" w:bidi="ar"/>
        </w:rPr>
      </w:pPr>
      <w:r>
        <w:rPr>
          <w:rFonts w:hint="eastAsia" w:ascii="仿宋" w:hAnsi="仿宋" w:eastAsia="仿宋" w:cs="仿宋"/>
          <w:color w:val="000000"/>
          <w:kern w:val="0"/>
          <w:sz w:val="30"/>
          <w:szCs w:val="30"/>
          <w:lang w:val="en-US" w:eastAsia="zh-CN" w:bidi="ar"/>
        </w:rPr>
        <w:t>（四）教育团员和团的干部自觉遵守团的纪律、执行团的决议，开展批评与自我批评，培养合格的社会主义事业接班人。</w:t>
      </w: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机构设置</w:t>
      </w:r>
    </w:p>
    <w:p>
      <w:pPr>
        <w:widowControl/>
        <w:spacing w:line="315" w:lineRule="atLeast"/>
        <w:ind w:firstLine="628"/>
        <w:rPr>
          <w:rFonts w:hint="eastAsia" w:ascii="仿宋" w:hAnsi="仿宋" w:eastAsia="仿宋" w:cs="仿宋"/>
          <w:color w:val="000000"/>
          <w:kern w:val="0"/>
          <w:sz w:val="30"/>
          <w:szCs w:val="30"/>
          <w:lang w:val="en-US" w:eastAsia="zh-CN" w:bidi="ar"/>
        </w:rPr>
      </w:pPr>
      <w:r>
        <w:rPr>
          <w:rFonts w:hint="eastAsia" w:ascii="仿宋" w:hAnsi="仿宋" w:eastAsia="仿宋" w:cs="仿宋"/>
          <w:b/>
          <w:bCs/>
          <w:sz w:val="32"/>
          <w:szCs w:val="32"/>
          <w:lang w:val="en-US" w:eastAsia="zh-CN"/>
        </w:rPr>
        <w:t xml:space="preserve">   </w:t>
      </w:r>
      <w:r>
        <w:rPr>
          <w:rFonts w:hint="eastAsia" w:ascii="仿宋" w:hAnsi="仿宋" w:eastAsia="仿宋" w:cs="仿宋"/>
          <w:color w:val="000000"/>
          <w:kern w:val="0"/>
          <w:sz w:val="30"/>
          <w:szCs w:val="30"/>
          <w:lang w:val="en-US" w:eastAsia="zh-CN" w:bidi="ar"/>
        </w:rPr>
        <w:t>中国共产主义青年团集贤县委员会属于群团组织，正科级单位，根据集编发[2001]29号文件，团县委下设组宣部、工农学校部。</w:t>
      </w:r>
    </w:p>
    <w:p>
      <w:pPr>
        <w:widowControl/>
        <w:spacing w:line="315" w:lineRule="atLeast"/>
        <w:ind w:firstLine="628"/>
        <w:rPr>
          <w:rFonts w:hint="eastAsia" w:ascii="仿宋" w:hAnsi="仿宋" w:eastAsia="仿宋" w:cs="仿宋"/>
          <w:b/>
          <w:bCs/>
          <w:sz w:val="32"/>
          <w:szCs w:val="32"/>
        </w:rPr>
      </w:pPr>
      <w:r>
        <w:rPr>
          <w:rFonts w:hint="eastAsia" w:ascii="仿宋" w:hAnsi="仿宋" w:eastAsia="仿宋" w:cs="仿宋"/>
          <w:b/>
          <w:bCs/>
          <w:sz w:val="32"/>
          <w:szCs w:val="32"/>
        </w:rPr>
        <w:t>三、</w:t>
      </w:r>
      <w:r>
        <w:rPr>
          <w:rFonts w:hint="eastAsia" w:ascii="仿宋" w:hAnsi="仿宋" w:eastAsia="仿宋" w:cs="仿宋"/>
          <w:b/>
          <w:bCs/>
          <w:sz w:val="30"/>
          <w:szCs w:val="30"/>
          <w:lang w:val="en-US" w:eastAsia="zh-CN"/>
        </w:rPr>
        <w:t>部门决算编报范围及</w:t>
      </w:r>
      <w:r>
        <w:rPr>
          <w:rFonts w:hint="eastAsia" w:ascii="仿宋" w:hAnsi="仿宋" w:eastAsia="仿宋" w:cs="仿宋"/>
          <w:b/>
          <w:bCs/>
          <w:sz w:val="32"/>
          <w:szCs w:val="32"/>
        </w:rPr>
        <w:t xml:space="preserve">人员构成 </w:t>
      </w:r>
    </w:p>
    <w:p>
      <w:pPr>
        <w:widowControl/>
        <w:spacing w:line="315" w:lineRule="atLeast"/>
        <w:ind w:firstLine="628"/>
        <w:jc w:val="both"/>
        <w:rPr>
          <w:rFonts w:hint="eastAsia" w:ascii="仿宋" w:hAnsi="仿宋" w:eastAsia="仿宋" w:cs="仿宋"/>
          <w:color w:val="auto"/>
          <w:sz w:val="30"/>
          <w:szCs w:val="30"/>
          <w:highlight w:val="none"/>
        </w:rPr>
      </w:pPr>
      <w:r>
        <w:rPr>
          <w:rFonts w:hint="eastAsia" w:ascii="仿宋" w:hAnsi="仿宋" w:eastAsia="仿宋" w:cs="仿宋"/>
          <w:color w:val="000000"/>
          <w:kern w:val="0"/>
          <w:sz w:val="30"/>
          <w:szCs w:val="30"/>
          <w:lang w:bidi="ar"/>
        </w:rPr>
        <w:t>201</w:t>
      </w:r>
      <w:r>
        <w:rPr>
          <w:rFonts w:hint="eastAsia" w:ascii="仿宋" w:hAnsi="仿宋" w:eastAsia="仿宋" w:cs="仿宋"/>
          <w:color w:val="000000"/>
          <w:kern w:val="0"/>
          <w:sz w:val="30"/>
          <w:szCs w:val="30"/>
          <w:lang w:val="en-US" w:eastAsia="zh-CN" w:bidi="ar"/>
        </w:rPr>
        <w:t>8</w:t>
      </w:r>
      <w:r>
        <w:rPr>
          <w:rFonts w:hint="eastAsia" w:ascii="仿宋" w:hAnsi="仿宋" w:eastAsia="仿宋" w:cs="仿宋"/>
          <w:color w:val="000000"/>
          <w:kern w:val="0"/>
          <w:sz w:val="30"/>
          <w:szCs w:val="30"/>
          <w:lang w:bidi="ar"/>
        </w:rPr>
        <w:t>年</w:t>
      </w:r>
      <w:r>
        <w:rPr>
          <w:rFonts w:hint="eastAsia" w:ascii="仿宋" w:hAnsi="仿宋" w:eastAsia="仿宋" w:cs="仿宋"/>
          <w:color w:val="000000"/>
          <w:kern w:val="0"/>
          <w:sz w:val="30"/>
          <w:szCs w:val="30"/>
          <w:lang w:val="en-US" w:eastAsia="zh-CN" w:bidi="ar"/>
        </w:rPr>
        <w:t>度纳入本</w:t>
      </w:r>
      <w:r>
        <w:rPr>
          <w:rFonts w:hint="eastAsia" w:ascii="仿宋" w:hAnsi="仿宋" w:eastAsia="仿宋" w:cs="仿宋"/>
          <w:color w:val="000000"/>
          <w:kern w:val="0"/>
          <w:sz w:val="30"/>
          <w:szCs w:val="30"/>
          <w:lang w:bidi="ar"/>
        </w:rPr>
        <w:t>部门</w:t>
      </w:r>
      <w:r>
        <w:rPr>
          <w:rFonts w:hint="eastAsia" w:ascii="仿宋" w:hAnsi="仿宋" w:eastAsia="仿宋" w:cs="仿宋"/>
          <w:color w:val="000000"/>
          <w:kern w:val="0"/>
          <w:sz w:val="30"/>
          <w:szCs w:val="30"/>
          <w:lang w:val="en-US" w:eastAsia="zh-CN" w:bidi="ar"/>
        </w:rPr>
        <w:t>决算</w:t>
      </w:r>
      <w:r>
        <w:rPr>
          <w:rFonts w:hint="eastAsia" w:ascii="仿宋" w:hAnsi="仿宋" w:eastAsia="仿宋" w:cs="仿宋"/>
          <w:color w:val="000000"/>
          <w:kern w:val="0"/>
          <w:sz w:val="30"/>
          <w:szCs w:val="30"/>
          <w:lang w:bidi="ar"/>
        </w:rPr>
        <w:t>的编制范围</w:t>
      </w:r>
      <w:r>
        <w:rPr>
          <w:rFonts w:hint="eastAsia" w:ascii="仿宋" w:hAnsi="仿宋" w:eastAsia="仿宋" w:cs="仿宋"/>
          <w:color w:val="000000"/>
          <w:kern w:val="0"/>
          <w:sz w:val="30"/>
          <w:szCs w:val="30"/>
          <w:lang w:val="en-US" w:eastAsia="zh-CN" w:bidi="ar"/>
        </w:rPr>
        <w:t>的单位有1个，为中国共产主义青年团集贤县委员会。2018年末</w:t>
      </w:r>
      <w:r>
        <w:rPr>
          <w:rFonts w:hint="eastAsia" w:ascii="仿宋" w:hAnsi="仿宋" w:eastAsia="仿宋" w:cs="仿宋"/>
          <w:color w:val="auto"/>
          <w:sz w:val="30"/>
          <w:szCs w:val="30"/>
          <w:highlight w:val="none"/>
        </w:rPr>
        <w:t>行政编制</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人，事业编制</w:t>
      </w:r>
      <w:r>
        <w:rPr>
          <w:rFonts w:hint="eastAsia" w:ascii="仿宋" w:hAnsi="仿宋" w:eastAsia="仿宋" w:cs="仿宋"/>
          <w:color w:val="auto"/>
          <w:sz w:val="30"/>
          <w:szCs w:val="30"/>
          <w:highlight w:val="none"/>
          <w:lang w:val="en-US" w:eastAsia="zh-CN"/>
        </w:rPr>
        <w:t>0</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年末机构实有人数</w:t>
      </w:r>
      <w:r>
        <w:rPr>
          <w:rFonts w:hint="eastAsia" w:ascii="仿宋" w:hAnsi="仿宋" w:eastAsia="仿宋" w:cs="仿宋"/>
          <w:color w:val="auto"/>
          <w:sz w:val="30"/>
          <w:szCs w:val="30"/>
          <w:highlight w:val="none"/>
          <w:lang w:val="en-US" w:eastAsia="zh-CN"/>
        </w:rPr>
        <w:t>5人，其中：</w:t>
      </w:r>
      <w:r>
        <w:rPr>
          <w:rFonts w:hint="eastAsia" w:ascii="仿宋" w:hAnsi="仿宋" w:eastAsia="仿宋" w:cs="仿宋"/>
          <w:color w:val="auto"/>
          <w:sz w:val="30"/>
          <w:szCs w:val="30"/>
          <w:highlight w:val="none"/>
        </w:rPr>
        <w:t>在职人</w:t>
      </w:r>
      <w:r>
        <w:rPr>
          <w:rFonts w:hint="eastAsia" w:ascii="仿宋" w:hAnsi="仿宋" w:eastAsia="仿宋" w:cs="仿宋"/>
          <w:color w:val="auto"/>
          <w:sz w:val="30"/>
          <w:szCs w:val="30"/>
          <w:highlight w:val="none"/>
          <w:lang w:eastAsia="zh-CN"/>
        </w:rPr>
        <w:t>员</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，离休人员</w:t>
      </w:r>
      <w:r>
        <w:rPr>
          <w:rFonts w:hint="eastAsia" w:ascii="仿宋" w:hAnsi="仿宋" w:eastAsia="仿宋" w:cs="仿宋"/>
          <w:color w:val="auto"/>
          <w:sz w:val="30"/>
          <w:szCs w:val="30"/>
          <w:highlight w:val="none"/>
          <w:lang w:val="en-US" w:eastAsia="zh-CN"/>
        </w:rPr>
        <w:t>0人</w:t>
      </w:r>
      <w:r>
        <w:rPr>
          <w:rFonts w:hint="eastAsia" w:ascii="仿宋" w:hAnsi="仿宋" w:eastAsia="仿宋" w:cs="仿宋"/>
          <w:color w:val="auto"/>
          <w:sz w:val="30"/>
          <w:szCs w:val="30"/>
          <w:highlight w:val="none"/>
        </w:rPr>
        <w:t xml:space="preserve">。 </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jc w:val="both"/>
        <w:textAlignment w:val="auto"/>
        <w:outlineLvl w:val="9"/>
        <w:rPr>
          <w:rFonts w:hint="eastAsia" w:ascii="仿宋" w:hAnsi="仿宋" w:eastAsia="仿宋" w:cs="仿宋"/>
          <w:color w:val="auto"/>
          <w:sz w:val="30"/>
          <w:szCs w:val="30"/>
          <w:highlight w:val="none"/>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第二部分 201</w:t>
      </w:r>
      <w:r>
        <w:rPr>
          <w:rFonts w:hint="eastAsia" w:ascii="仿宋" w:hAnsi="仿宋" w:eastAsia="仿宋" w:cs="仿宋"/>
          <w:b/>
          <w:bCs/>
          <w:sz w:val="32"/>
          <w:szCs w:val="32"/>
          <w:lang w:val="en-US" w:eastAsia="zh-CN"/>
        </w:rPr>
        <w:t>8</w:t>
      </w:r>
      <w:r>
        <w:rPr>
          <w:rFonts w:hint="eastAsia" w:ascii="仿宋" w:hAnsi="仿宋" w:eastAsia="仿宋" w:cs="仿宋"/>
          <w:b/>
          <w:bCs/>
          <w:sz w:val="32"/>
          <w:szCs w:val="32"/>
        </w:rPr>
        <w:t>年部门预算执行总体情况说明</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lang w:eastAsia="zh-CN"/>
        </w:rPr>
      </w:pPr>
      <w:r>
        <w:rPr>
          <w:rFonts w:hint="eastAsia" w:ascii="仿宋" w:hAnsi="仿宋" w:eastAsia="仿宋" w:cs="仿宋"/>
          <w:kern w:val="0"/>
          <w:sz w:val="30"/>
          <w:szCs w:val="30"/>
          <w:u w:val="none"/>
          <w:lang w:eastAsia="zh-CN"/>
        </w:rPr>
        <w:t>2018年</w:t>
      </w:r>
      <w:r>
        <w:rPr>
          <w:rFonts w:hint="eastAsia" w:ascii="仿宋" w:hAnsi="仿宋" w:eastAsia="仿宋" w:cs="仿宋"/>
          <w:kern w:val="0"/>
          <w:sz w:val="30"/>
          <w:szCs w:val="30"/>
          <w:u w:val="none"/>
        </w:rPr>
        <w:t>度部门决算</w:t>
      </w:r>
      <w:r>
        <w:rPr>
          <w:rFonts w:hint="eastAsia" w:ascii="仿宋" w:hAnsi="仿宋" w:eastAsia="仿宋" w:cs="仿宋"/>
          <w:kern w:val="0"/>
          <w:sz w:val="30"/>
          <w:szCs w:val="30"/>
          <w:u w:val="none"/>
          <w:lang w:eastAsia="zh-CN"/>
        </w:rPr>
        <w:t>收、支总计</w:t>
      </w:r>
      <w:r>
        <w:rPr>
          <w:rFonts w:hint="eastAsia" w:ascii="仿宋" w:hAnsi="仿宋" w:eastAsia="仿宋" w:cs="仿宋"/>
          <w:kern w:val="0"/>
          <w:sz w:val="30"/>
          <w:szCs w:val="30"/>
          <w:u w:val="none"/>
          <w:lang w:val="en-US" w:eastAsia="zh-CN"/>
        </w:rPr>
        <w:t>45.04万元，其中：</w:t>
      </w:r>
      <w:r>
        <w:rPr>
          <w:rFonts w:hint="eastAsia" w:ascii="仿宋" w:hAnsi="仿宋" w:eastAsia="仿宋" w:cs="仿宋"/>
          <w:kern w:val="0"/>
          <w:sz w:val="30"/>
          <w:szCs w:val="30"/>
          <w:u w:val="none"/>
        </w:rPr>
        <w:t>本年收入</w:t>
      </w:r>
      <w:r>
        <w:rPr>
          <w:rFonts w:hint="eastAsia" w:ascii="仿宋" w:hAnsi="仿宋" w:eastAsia="仿宋" w:cs="仿宋"/>
          <w:kern w:val="0"/>
          <w:sz w:val="30"/>
          <w:szCs w:val="30"/>
          <w:u w:val="none"/>
          <w:lang w:val="en-US" w:eastAsia="zh-CN"/>
        </w:rPr>
        <w:t>44.97</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用事业基金弥补收支差额</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年初结转和结余</w:t>
      </w:r>
      <w:r>
        <w:rPr>
          <w:rFonts w:hint="eastAsia" w:ascii="仿宋" w:hAnsi="仿宋" w:eastAsia="仿宋" w:cs="仿宋"/>
          <w:kern w:val="0"/>
          <w:sz w:val="30"/>
          <w:szCs w:val="30"/>
          <w:u w:val="none"/>
          <w:lang w:val="en-US" w:eastAsia="zh-CN"/>
        </w:rPr>
        <w:t>0.07</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本年支出</w:t>
      </w:r>
      <w:r>
        <w:rPr>
          <w:rFonts w:hint="eastAsia" w:ascii="仿宋" w:hAnsi="仿宋" w:eastAsia="仿宋" w:cs="仿宋"/>
          <w:kern w:val="0"/>
          <w:sz w:val="30"/>
          <w:szCs w:val="30"/>
          <w:u w:val="none"/>
          <w:lang w:val="en-US" w:eastAsia="zh-CN"/>
        </w:rPr>
        <w:t>45.02</w:t>
      </w:r>
      <w:r>
        <w:rPr>
          <w:rFonts w:hint="eastAsia" w:ascii="仿宋" w:hAnsi="仿宋" w:eastAsia="仿宋" w:cs="仿宋"/>
          <w:kern w:val="0"/>
          <w:sz w:val="30"/>
          <w:szCs w:val="30"/>
          <w:u w:val="none"/>
        </w:rPr>
        <w:t>万元；结余分配</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万元，年末结转和结余</w:t>
      </w:r>
      <w:r>
        <w:rPr>
          <w:rFonts w:hint="eastAsia" w:ascii="仿宋" w:hAnsi="仿宋" w:eastAsia="仿宋" w:cs="仿宋"/>
          <w:kern w:val="0"/>
          <w:sz w:val="30"/>
          <w:szCs w:val="30"/>
          <w:u w:val="none"/>
          <w:lang w:val="en-US" w:eastAsia="zh-CN"/>
        </w:rPr>
        <w:t>0.02</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sz w:val="30"/>
          <w:szCs w:val="30"/>
          <w:highlight w:val="none"/>
        </w:rPr>
        <w:t>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收、支总计</w:t>
      </w:r>
      <w:r>
        <w:rPr>
          <w:rFonts w:hint="eastAsia" w:ascii="仿宋" w:hAnsi="仿宋" w:eastAsia="仿宋" w:cs="仿宋"/>
          <w:sz w:val="30"/>
          <w:szCs w:val="30"/>
          <w:highlight w:val="none"/>
          <w:lang w:eastAsia="zh-CN"/>
        </w:rPr>
        <w:t>均减少</w:t>
      </w:r>
      <w:r>
        <w:rPr>
          <w:rFonts w:hint="eastAsia" w:ascii="仿宋" w:hAnsi="仿宋" w:eastAsia="仿宋" w:cs="仿宋"/>
          <w:sz w:val="30"/>
          <w:szCs w:val="30"/>
          <w:highlight w:val="none"/>
          <w:lang w:val="en-US" w:eastAsia="zh-CN"/>
        </w:rPr>
        <w:t>9.6</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17.6%</w:t>
      </w:r>
      <w:r>
        <w:rPr>
          <w:rFonts w:hint="eastAsia" w:ascii="仿宋" w:hAnsi="仿宋" w:eastAsia="仿宋" w:cs="仿宋"/>
          <w:sz w:val="30"/>
          <w:szCs w:val="30"/>
          <w:highlight w:val="none"/>
        </w:rPr>
        <w:t>。主要</w:t>
      </w:r>
      <w:r>
        <w:rPr>
          <w:rFonts w:hint="eastAsia" w:ascii="仿宋" w:hAnsi="仿宋" w:eastAsia="仿宋" w:cs="仿宋"/>
          <w:sz w:val="30"/>
          <w:szCs w:val="30"/>
        </w:rPr>
        <w:t>原因：</w:t>
      </w:r>
      <w:r>
        <w:rPr>
          <w:rFonts w:hint="eastAsia" w:ascii="仿宋" w:hAnsi="仿宋" w:eastAsia="仿宋" w:cs="仿宋"/>
          <w:sz w:val="30"/>
          <w:szCs w:val="30"/>
          <w:lang w:val="en-US" w:eastAsia="zh-CN"/>
        </w:rPr>
        <w:t>压缩公用经费支出</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本年收入合计</w:t>
      </w:r>
      <w:r>
        <w:rPr>
          <w:rFonts w:hint="eastAsia" w:ascii="仿宋" w:hAnsi="仿宋" w:eastAsia="仿宋" w:cs="仿宋"/>
          <w:sz w:val="30"/>
          <w:szCs w:val="30"/>
          <w:lang w:val="en-US" w:eastAsia="zh-CN"/>
        </w:rPr>
        <w:t>44.97</w:t>
      </w:r>
      <w:r>
        <w:rPr>
          <w:rFonts w:hint="eastAsia" w:ascii="仿宋" w:hAnsi="仿宋" w:eastAsia="仿宋" w:cs="仿宋"/>
          <w:sz w:val="30"/>
          <w:szCs w:val="30"/>
        </w:rPr>
        <w:t>万元，</w:t>
      </w:r>
      <w:r>
        <w:rPr>
          <w:rFonts w:hint="eastAsia" w:ascii="仿宋" w:hAnsi="仿宋" w:eastAsia="仿宋" w:cs="仿宋"/>
          <w:sz w:val="30"/>
          <w:szCs w:val="30"/>
          <w:highlight w:val="none"/>
        </w:rPr>
        <w:t>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3.41</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7.0</w:t>
      </w:r>
      <w:r>
        <w:rPr>
          <w:rFonts w:hint="eastAsia" w:ascii="仿宋" w:hAnsi="仿宋" w:eastAsia="仿宋" w:cs="仿宋"/>
          <w:sz w:val="30"/>
          <w:szCs w:val="30"/>
          <w:highlight w:val="none"/>
        </w:rPr>
        <w:t>%。</w:t>
      </w:r>
      <w:r>
        <w:rPr>
          <w:rFonts w:hint="eastAsia" w:ascii="仿宋" w:hAnsi="仿宋" w:eastAsia="仿宋" w:cs="仿宋"/>
          <w:sz w:val="30"/>
          <w:szCs w:val="30"/>
        </w:rPr>
        <w:t>主要原因：</w:t>
      </w:r>
      <w:r>
        <w:rPr>
          <w:rFonts w:hint="eastAsia" w:ascii="仿宋" w:hAnsi="仿宋" w:eastAsia="仿宋" w:cs="仿宋"/>
          <w:sz w:val="30"/>
          <w:szCs w:val="30"/>
          <w:lang w:val="en-US" w:eastAsia="zh-CN"/>
        </w:rPr>
        <w:t>压缩公用经费支出</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其中：财政拨款收入</w:t>
      </w:r>
      <w:r>
        <w:rPr>
          <w:rFonts w:hint="eastAsia" w:ascii="仿宋" w:hAnsi="仿宋" w:eastAsia="仿宋" w:cs="仿宋"/>
          <w:sz w:val="30"/>
          <w:szCs w:val="30"/>
          <w:lang w:val="en-US" w:eastAsia="zh-CN"/>
        </w:rPr>
        <w:t>44.97</w:t>
      </w:r>
      <w:r>
        <w:rPr>
          <w:rFonts w:hint="eastAsia" w:ascii="仿宋" w:hAnsi="仿宋" w:eastAsia="仿宋" w:cs="仿宋"/>
          <w:sz w:val="30"/>
          <w:szCs w:val="30"/>
        </w:rPr>
        <w:t>万元，占</w:t>
      </w:r>
      <w:r>
        <w:rPr>
          <w:rFonts w:hint="eastAsia" w:ascii="仿宋" w:hAnsi="仿宋" w:eastAsia="仿宋" w:cs="仿宋"/>
          <w:sz w:val="30"/>
          <w:szCs w:val="30"/>
          <w:lang w:eastAsia="zh-CN"/>
        </w:rPr>
        <w:t>收入合计的</w:t>
      </w:r>
      <w:r>
        <w:rPr>
          <w:rFonts w:hint="eastAsia" w:ascii="仿宋" w:hAnsi="仿宋" w:eastAsia="仿宋" w:cs="仿宋"/>
          <w:sz w:val="30"/>
          <w:szCs w:val="30"/>
          <w:lang w:val="en-US" w:eastAsia="zh-CN"/>
        </w:rPr>
        <w:t>100</w:t>
      </w:r>
      <w:r>
        <w:rPr>
          <w:rFonts w:hint="eastAsia" w:ascii="仿宋" w:hAnsi="仿宋" w:eastAsia="仿宋" w:cs="仿宋"/>
          <w:sz w:val="30"/>
          <w:szCs w:val="30"/>
        </w:rPr>
        <w:t>%；</w:t>
      </w:r>
      <w:r>
        <w:rPr>
          <w:rFonts w:hint="eastAsia" w:ascii="仿宋" w:hAnsi="仿宋" w:eastAsia="仿宋" w:cs="仿宋"/>
          <w:sz w:val="30"/>
          <w:szCs w:val="30"/>
          <w:lang w:eastAsia="zh-CN"/>
        </w:rPr>
        <w:t>事业收入</w:t>
      </w:r>
      <w:r>
        <w:rPr>
          <w:rFonts w:hint="eastAsia" w:ascii="仿宋" w:hAnsi="仿宋" w:eastAsia="仿宋" w:cs="仿宋"/>
          <w:sz w:val="30"/>
          <w:szCs w:val="30"/>
          <w:lang w:val="en-US" w:eastAsia="zh-CN"/>
        </w:rPr>
        <w:t xml:space="preserve">    万元，占0%；</w:t>
      </w:r>
      <w:r>
        <w:rPr>
          <w:rFonts w:hint="eastAsia" w:ascii="仿宋" w:hAnsi="仿宋" w:eastAsia="仿宋" w:cs="仿宋"/>
          <w:sz w:val="30"/>
          <w:szCs w:val="30"/>
        </w:rPr>
        <w:t>其他收入</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万元，占</w:t>
      </w:r>
      <w:r>
        <w:rPr>
          <w:rFonts w:hint="eastAsia" w:ascii="仿宋" w:hAnsi="仿宋" w:eastAsia="仿宋" w:cs="仿宋"/>
          <w:sz w:val="30"/>
          <w:szCs w:val="30"/>
          <w:lang w:eastAsia="zh-CN"/>
        </w:rPr>
        <w:t>收入合计的</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rPr>
        <w:t>本年支出合计</w:t>
      </w:r>
      <w:r>
        <w:rPr>
          <w:rFonts w:hint="eastAsia" w:ascii="仿宋" w:hAnsi="仿宋" w:eastAsia="仿宋" w:cs="仿宋"/>
          <w:sz w:val="30"/>
          <w:szCs w:val="30"/>
          <w:lang w:val="en-US" w:eastAsia="zh-CN"/>
        </w:rPr>
        <w:t>45.02</w:t>
      </w:r>
      <w:r>
        <w:rPr>
          <w:rFonts w:hint="eastAsia" w:ascii="仿宋" w:hAnsi="仿宋" w:eastAsia="仿宋" w:cs="仿宋"/>
          <w:sz w:val="30"/>
          <w:szCs w:val="30"/>
        </w:rPr>
        <w:t>万元，</w:t>
      </w:r>
      <w:r>
        <w:rPr>
          <w:rFonts w:hint="eastAsia" w:ascii="仿宋" w:hAnsi="仿宋" w:eastAsia="仿宋" w:cs="仿宋"/>
          <w:sz w:val="30"/>
          <w:szCs w:val="30"/>
          <w:lang w:val="en-US" w:eastAsia="zh-CN"/>
        </w:rPr>
        <w:t>与2017年度相比，</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9.55</w:t>
      </w:r>
      <w:r>
        <w:rPr>
          <w:rFonts w:hint="eastAsia" w:ascii="仿宋" w:hAnsi="仿宋" w:eastAsia="仿宋" w:cs="仿宋"/>
          <w:sz w:val="30"/>
          <w:szCs w:val="30"/>
          <w:highlight w:val="none"/>
        </w:rPr>
        <w:t>万元</w:t>
      </w:r>
      <w:r>
        <w:rPr>
          <w:rFonts w:hint="eastAsia" w:ascii="仿宋" w:hAnsi="仿宋" w:eastAsia="仿宋" w:cs="仿宋"/>
          <w:sz w:val="30"/>
          <w:szCs w:val="30"/>
        </w:rPr>
        <w:t>，</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17.5</w:t>
      </w:r>
      <w:r>
        <w:rPr>
          <w:rFonts w:hint="eastAsia" w:ascii="仿宋" w:hAnsi="仿宋" w:eastAsia="仿宋" w:cs="仿宋"/>
          <w:sz w:val="30"/>
          <w:szCs w:val="30"/>
          <w:highlight w:val="none"/>
        </w:rPr>
        <w:t>%</w:t>
      </w:r>
      <w:r>
        <w:rPr>
          <w:rFonts w:hint="eastAsia" w:ascii="仿宋" w:hAnsi="仿宋" w:eastAsia="仿宋" w:cs="仿宋"/>
          <w:sz w:val="30"/>
          <w:szCs w:val="30"/>
        </w:rPr>
        <w:t>。主要原因压缩公用经费支出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其中：基本支出</w:t>
      </w:r>
      <w:r>
        <w:rPr>
          <w:rFonts w:hint="eastAsia" w:ascii="仿宋" w:hAnsi="仿宋" w:eastAsia="仿宋" w:cs="仿宋"/>
          <w:sz w:val="30"/>
          <w:szCs w:val="30"/>
          <w:lang w:val="en-US" w:eastAsia="zh-CN"/>
        </w:rPr>
        <w:t>44.97</w:t>
      </w:r>
      <w:r>
        <w:rPr>
          <w:rFonts w:hint="eastAsia" w:ascii="仿宋" w:hAnsi="仿宋" w:eastAsia="仿宋" w:cs="仿宋"/>
          <w:sz w:val="30"/>
          <w:szCs w:val="30"/>
        </w:rPr>
        <w:t>万元，占</w:t>
      </w:r>
      <w:r>
        <w:rPr>
          <w:rFonts w:hint="eastAsia" w:ascii="仿宋" w:hAnsi="仿宋" w:eastAsia="仿宋" w:cs="仿宋"/>
          <w:sz w:val="30"/>
          <w:szCs w:val="30"/>
          <w:lang w:eastAsia="zh-CN"/>
        </w:rPr>
        <w:t>支出合计的</w:t>
      </w:r>
      <w:r>
        <w:rPr>
          <w:rFonts w:hint="eastAsia" w:ascii="仿宋" w:hAnsi="仿宋" w:eastAsia="仿宋" w:cs="仿宋"/>
          <w:sz w:val="30"/>
          <w:szCs w:val="30"/>
          <w:lang w:val="en-US" w:eastAsia="zh-CN"/>
        </w:rPr>
        <w:t>100</w:t>
      </w:r>
      <w:r>
        <w:rPr>
          <w:rFonts w:hint="eastAsia" w:ascii="仿宋" w:hAnsi="仿宋" w:eastAsia="仿宋" w:cs="仿宋"/>
          <w:sz w:val="30"/>
          <w:szCs w:val="30"/>
        </w:rPr>
        <w:t>%；项目支出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万元，占</w:t>
      </w:r>
      <w:r>
        <w:rPr>
          <w:rFonts w:hint="eastAsia" w:ascii="仿宋" w:hAnsi="仿宋" w:eastAsia="仿宋" w:cs="仿宋"/>
          <w:sz w:val="30"/>
          <w:szCs w:val="30"/>
          <w:lang w:eastAsia="zh-CN"/>
        </w:rPr>
        <w:t>支出合计的</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color w:val="auto"/>
          <w:sz w:val="30"/>
          <w:szCs w:val="30"/>
          <w:highlight w:val="yellow"/>
          <w:lang w:eastAsia="zh-CN"/>
        </w:rPr>
      </w:pPr>
      <w:r>
        <w:rPr>
          <w:rFonts w:hint="eastAsia" w:ascii="仿宋" w:hAnsi="仿宋" w:eastAsia="仿宋" w:cs="仿宋"/>
          <w:color w:val="auto"/>
          <w:sz w:val="30"/>
          <w:szCs w:val="30"/>
          <w:highlight w:val="none"/>
          <w:lang w:eastAsia="zh-CN"/>
        </w:rPr>
        <w:t>2018年</w:t>
      </w:r>
      <w:r>
        <w:rPr>
          <w:rFonts w:hint="eastAsia" w:ascii="仿宋" w:hAnsi="仿宋" w:eastAsia="仿宋" w:cs="仿宋"/>
          <w:color w:val="auto"/>
          <w:sz w:val="30"/>
          <w:szCs w:val="30"/>
          <w:highlight w:val="none"/>
        </w:rPr>
        <w:t>度财政拨款收、支总计</w:t>
      </w:r>
      <w:r>
        <w:rPr>
          <w:rFonts w:hint="eastAsia" w:ascii="仿宋" w:hAnsi="仿宋" w:eastAsia="仿宋" w:cs="仿宋"/>
          <w:color w:val="auto"/>
          <w:sz w:val="30"/>
          <w:szCs w:val="30"/>
          <w:highlight w:val="none"/>
          <w:lang w:val="en-US" w:eastAsia="zh-CN"/>
        </w:rPr>
        <w:t>44.97</w:t>
      </w:r>
      <w:r>
        <w:rPr>
          <w:rFonts w:hint="eastAsia" w:ascii="仿宋" w:hAnsi="仿宋" w:eastAsia="仿宋" w:cs="仿宋"/>
          <w:color w:val="auto"/>
          <w:sz w:val="30"/>
          <w:szCs w:val="30"/>
          <w:highlight w:val="none"/>
        </w:rPr>
        <w:t>万元。与 201</w:t>
      </w:r>
      <w:r>
        <w:rPr>
          <w:rFonts w:hint="eastAsia" w:ascii="仿宋" w:hAnsi="仿宋" w:eastAsia="仿宋" w:cs="仿宋"/>
          <w:color w:val="auto"/>
          <w:sz w:val="30"/>
          <w:szCs w:val="30"/>
          <w:highlight w:val="none"/>
          <w:lang w:val="en-US" w:eastAsia="zh-CN"/>
        </w:rPr>
        <w:t>7年度</w:t>
      </w:r>
      <w:r>
        <w:rPr>
          <w:rFonts w:hint="eastAsia" w:ascii="仿宋" w:hAnsi="仿宋" w:eastAsia="仿宋" w:cs="仿宋"/>
          <w:color w:val="auto"/>
          <w:sz w:val="30"/>
          <w:szCs w:val="30"/>
          <w:highlight w:val="none"/>
        </w:rPr>
        <w:t>相比，财政拨款收、支总计各</w:t>
      </w:r>
      <w:r>
        <w:rPr>
          <w:rFonts w:hint="eastAsia" w:ascii="仿宋" w:hAnsi="仿宋" w:eastAsia="仿宋" w:cs="仿宋"/>
          <w:color w:val="auto"/>
          <w:sz w:val="30"/>
          <w:szCs w:val="30"/>
          <w:highlight w:val="none"/>
          <w:lang w:eastAsia="zh-CN"/>
        </w:rPr>
        <w:t>减少</w:t>
      </w:r>
      <w:r>
        <w:rPr>
          <w:rFonts w:hint="eastAsia" w:ascii="仿宋" w:hAnsi="仿宋" w:eastAsia="仿宋" w:cs="仿宋"/>
          <w:color w:val="auto"/>
          <w:sz w:val="30"/>
          <w:szCs w:val="30"/>
          <w:highlight w:val="none"/>
          <w:lang w:val="en-US" w:eastAsia="zh-CN"/>
        </w:rPr>
        <w:t>9.44</w:t>
      </w:r>
      <w:r>
        <w:rPr>
          <w:rFonts w:hint="eastAsia" w:ascii="仿宋" w:hAnsi="仿宋" w:eastAsia="仿宋" w:cs="仿宋"/>
          <w:color w:val="auto"/>
          <w:sz w:val="30"/>
          <w:szCs w:val="30"/>
          <w:highlight w:val="none"/>
        </w:rPr>
        <w:t>万元，</w:t>
      </w:r>
      <w:r>
        <w:rPr>
          <w:rFonts w:hint="eastAsia" w:ascii="仿宋" w:hAnsi="仿宋" w:eastAsia="仿宋" w:cs="仿宋"/>
          <w:color w:val="auto"/>
          <w:sz w:val="30"/>
          <w:szCs w:val="30"/>
          <w:highlight w:val="none"/>
          <w:lang w:eastAsia="zh-CN"/>
        </w:rPr>
        <w:t>下降</w:t>
      </w:r>
      <w:r>
        <w:rPr>
          <w:rFonts w:hint="eastAsia" w:ascii="仿宋" w:hAnsi="仿宋" w:eastAsia="仿宋" w:cs="仿宋"/>
          <w:color w:val="auto"/>
          <w:sz w:val="30"/>
          <w:szCs w:val="30"/>
          <w:highlight w:val="none"/>
          <w:lang w:val="en-US" w:eastAsia="zh-CN"/>
        </w:rPr>
        <w:t xml:space="preserve">17.4 </w:t>
      </w:r>
      <w:r>
        <w:rPr>
          <w:rFonts w:hint="eastAsia" w:ascii="仿宋" w:hAnsi="仿宋" w:eastAsia="仿宋" w:cs="仿宋"/>
          <w:color w:val="auto"/>
          <w:sz w:val="30"/>
          <w:szCs w:val="30"/>
          <w:highlight w:val="none"/>
        </w:rPr>
        <w:t>%。主要原因：</w:t>
      </w:r>
      <w:r>
        <w:rPr>
          <w:rFonts w:hint="eastAsia" w:ascii="仿宋" w:hAnsi="仿宋" w:eastAsia="仿宋" w:cs="仿宋"/>
          <w:color w:val="auto"/>
          <w:sz w:val="30"/>
          <w:szCs w:val="30"/>
          <w:highlight w:val="none"/>
          <w:lang w:val="en-US" w:eastAsia="zh-CN"/>
        </w:rPr>
        <w:t>压缩公用经费支出</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五、</w:t>
      </w:r>
      <w:r>
        <w:rPr>
          <w:rFonts w:hint="eastAsia" w:ascii="仿宋" w:hAnsi="仿宋" w:eastAsia="仿宋" w:cs="仿宋"/>
          <w:b/>
          <w:bCs/>
          <w:sz w:val="32"/>
          <w:szCs w:val="32"/>
        </w:rPr>
        <w:t>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（一）一般公共预算财政拨款支出决算总体情况。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w:t>
      </w:r>
      <w:r>
        <w:rPr>
          <w:rFonts w:hint="eastAsia" w:ascii="仿宋" w:hAnsi="仿宋" w:eastAsia="仿宋" w:cs="仿宋"/>
          <w:color w:val="auto"/>
          <w:sz w:val="30"/>
          <w:szCs w:val="30"/>
          <w:highlight w:val="none"/>
          <w:lang w:val="en-US" w:eastAsia="zh-CN"/>
        </w:rPr>
        <w:t>44.97</w:t>
      </w:r>
      <w:r>
        <w:rPr>
          <w:rFonts w:hint="eastAsia" w:ascii="仿宋" w:hAnsi="仿宋" w:eastAsia="仿宋" w:cs="仿宋"/>
          <w:sz w:val="30"/>
          <w:szCs w:val="30"/>
        </w:rPr>
        <w:t>万元，</w:t>
      </w:r>
      <w:r>
        <w:rPr>
          <w:rFonts w:hint="eastAsia" w:ascii="仿宋" w:hAnsi="仿宋" w:eastAsia="仿宋" w:cs="仿宋"/>
          <w:sz w:val="30"/>
          <w:szCs w:val="30"/>
          <w:lang w:eastAsia="zh-CN"/>
        </w:rPr>
        <w:t>与</w:t>
      </w:r>
      <w:r>
        <w:rPr>
          <w:rFonts w:hint="eastAsia" w:ascii="仿宋" w:hAnsi="仿宋" w:eastAsia="仿宋" w:cs="仿宋"/>
          <w:sz w:val="30"/>
          <w:szCs w:val="30"/>
          <w:lang w:val="en-US" w:eastAsia="zh-CN"/>
        </w:rPr>
        <w:t>2017年决算数相比，</w:t>
      </w:r>
      <w:r>
        <w:rPr>
          <w:rFonts w:hint="eastAsia" w:ascii="仿宋" w:hAnsi="仿宋" w:eastAsia="仿宋" w:cs="仿宋"/>
          <w:sz w:val="30"/>
          <w:szCs w:val="30"/>
          <w:lang w:eastAsia="zh-CN"/>
        </w:rPr>
        <w:t>减少</w:t>
      </w:r>
      <w:r>
        <w:rPr>
          <w:rFonts w:hint="eastAsia" w:ascii="仿宋" w:hAnsi="仿宋" w:eastAsia="仿宋" w:cs="仿宋"/>
          <w:color w:val="auto"/>
          <w:sz w:val="30"/>
          <w:szCs w:val="30"/>
          <w:highlight w:val="none"/>
          <w:lang w:val="en-US" w:eastAsia="zh-CN"/>
        </w:rPr>
        <w:t>9.44</w:t>
      </w:r>
      <w:r>
        <w:rPr>
          <w:rFonts w:hint="eastAsia" w:ascii="仿宋" w:hAnsi="仿宋" w:eastAsia="仿宋" w:cs="仿宋"/>
          <w:sz w:val="30"/>
          <w:szCs w:val="30"/>
          <w:lang w:val="en-US" w:eastAsia="zh-CN"/>
        </w:rPr>
        <w:t xml:space="preserve"> 万元，</w:t>
      </w:r>
      <w:r>
        <w:rPr>
          <w:rFonts w:hint="eastAsia" w:ascii="仿宋" w:hAnsi="仿宋" w:eastAsia="仿宋" w:cs="仿宋"/>
          <w:color w:val="auto"/>
          <w:sz w:val="30"/>
          <w:szCs w:val="30"/>
          <w:highlight w:val="none"/>
          <w:lang w:eastAsia="zh-CN"/>
        </w:rPr>
        <w:t>下降</w:t>
      </w:r>
      <w:r>
        <w:rPr>
          <w:rFonts w:hint="eastAsia" w:ascii="仿宋" w:hAnsi="仿宋" w:eastAsia="仿宋" w:cs="仿宋"/>
          <w:color w:val="auto"/>
          <w:sz w:val="30"/>
          <w:szCs w:val="30"/>
          <w:highlight w:val="none"/>
          <w:lang w:val="en-US" w:eastAsia="zh-CN"/>
        </w:rPr>
        <w:t xml:space="preserve">17.4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w:t>
      </w:r>
      <w:r>
        <w:rPr>
          <w:rFonts w:hint="eastAsia" w:ascii="仿宋" w:hAnsi="仿宋" w:eastAsia="仿宋" w:cs="仿宋"/>
          <w:sz w:val="30"/>
          <w:szCs w:val="30"/>
          <w:lang w:eastAsia="zh-CN"/>
        </w:rPr>
        <w:t>主要原因是</w:t>
      </w:r>
      <w:r>
        <w:rPr>
          <w:rFonts w:hint="eastAsia" w:ascii="仿宋" w:hAnsi="仿宋" w:eastAsia="仿宋" w:cs="仿宋"/>
          <w:sz w:val="30"/>
          <w:szCs w:val="30"/>
          <w:lang w:val="en-US" w:eastAsia="zh-CN"/>
        </w:rPr>
        <w:t xml:space="preserve"> </w:t>
      </w:r>
      <w:r>
        <w:rPr>
          <w:rFonts w:hint="eastAsia" w:ascii="仿宋" w:hAnsi="仿宋" w:eastAsia="仿宋" w:cs="仿宋"/>
          <w:color w:val="auto"/>
          <w:sz w:val="30"/>
          <w:szCs w:val="30"/>
          <w:highlight w:val="none"/>
          <w:lang w:val="en-US" w:eastAsia="zh-CN"/>
        </w:rPr>
        <w:t>压缩公用经费支出</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2" w:firstLineChars="20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（二）一般公共预算财政拨款支出决算结构情况。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w:t>
      </w:r>
      <w:r>
        <w:rPr>
          <w:rFonts w:hint="eastAsia" w:ascii="仿宋" w:hAnsi="仿宋" w:eastAsia="仿宋" w:cs="仿宋"/>
          <w:sz w:val="30"/>
          <w:szCs w:val="30"/>
          <w:lang w:val="en-US" w:eastAsia="zh-CN"/>
        </w:rPr>
        <w:t>44.97</w:t>
      </w:r>
      <w:r>
        <w:rPr>
          <w:rFonts w:hint="eastAsia" w:ascii="仿宋" w:hAnsi="仿宋" w:eastAsia="仿宋" w:cs="仿宋"/>
          <w:sz w:val="30"/>
          <w:szCs w:val="30"/>
        </w:rPr>
        <w:t>万元，主要用于以下方面：</w:t>
      </w:r>
      <w:r>
        <w:rPr>
          <w:rFonts w:hint="eastAsia" w:ascii="仿宋" w:hAnsi="仿宋" w:eastAsia="仿宋" w:cs="仿宋"/>
          <w:sz w:val="30"/>
          <w:szCs w:val="30"/>
          <w:highlight w:val="none"/>
        </w:rPr>
        <w:t>一般公共服务支出（类）</w:t>
      </w:r>
      <w:r>
        <w:rPr>
          <w:rFonts w:hint="eastAsia" w:ascii="仿宋" w:hAnsi="仿宋" w:eastAsia="仿宋" w:cs="仿宋"/>
          <w:sz w:val="30"/>
          <w:szCs w:val="30"/>
          <w:highlight w:val="none"/>
          <w:lang w:val="en-US" w:eastAsia="zh-CN"/>
        </w:rPr>
        <w:t>42.64</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94.8</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住房保障支出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2.34</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5.2</w:t>
      </w:r>
      <w:r>
        <w:rPr>
          <w:rFonts w:hint="eastAsia" w:ascii="仿宋" w:hAnsi="仿宋" w:eastAsia="仿宋" w:cs="仿宋"/>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both"/>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度一般公共预算财政拨款支出年初预算为</w:t>
      </w:r>
      <w:r>
        <w:rPr>
          <w:rFonts w:hint="eastAsia" w:ascii="仿宋" w:hAnsi="仿宋" w:eastAsia="仿宋" w:cs="仿宋"/>
          <w:sz w:val="30"/>
          <w:szCs w:val="30"/>
          <w:lang w:val="en-US" w:eastAsia="zh-CN"/>
        </w:rPr>
        <w:t>44.40</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44.97</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100%</w:t>
      </w:r>
      <w:r>
        <w:rPr>
          <w:rFonts w:hint="eastAsia" w:ascii="仿宋" w:hAnsi="仿宋" w:eastAsia="仿宋" w:cs="仿宋"/>
          <w:sz w:val="30"/>
          <w:szCs w:val="30"/>
        </w:rPr>
        <w:t>。其中：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1、一般公共服务支出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群众团体事务</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行政运行</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21.15</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42.64万元 ，完成年初预算的201.61%</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预算执行期间预算科目调整行政运行支出增加。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住房保障支出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住房改革支出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住房公积金</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2.26</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2.34万元 ，完成年初预算的103.5%</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预算执行期间公积金增加预算。</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度一般公共预算财政拨款基本支出</w:t>
      </w:r>
      <w:r>
        <w:rPr>
          <w:rFonts w:hint="eastAsia" w:ascii="仿宋" w:hAnsi="仿宋" w:eastAsia="仿宋" w:cs="仿宋"/>
          <w:sz w:val="30"/>
          <w:szCs w:val="30"/>
          <w:lang w:val="en-US" w:eastAsia="zh-CN"/>
        </w:rPr>
        <w:t>44.97</w:t>
      </w:r>
      <w:r>
        <w:rPr>
          <w:rFonts w:hint="eastAsia" w:ascii="仿宋" w:hAnsi="仿宋" w:eastAsia="仿宋" w:cs="仿宋"/>
          <w:sz w:val="30"/>
          <w:szCs w:val="30"/>
        </w:rPr>
        <w:t>万元，其中：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人员经费</w:t>
      </w:r>
      <w:r>
        <w:rPr>
          <w:rFonts w:hint="eastAsia" w:ascii="仿宋" w:hAnsi="仿宋" w:eastAsia="仿宋" w:cs="仿宋"/>
          <w:sz w:val="30"/>
          <w:szCs w:val="30"/>
          <w:lang w:val="en-US" w:eastAsia="zh-CN"/>
        </w:rPr>
        <w:t>24.83</w:t>
      </w:r>
      <w:r>
        <w:rPr>
          <w:rFonts w:hint="eastAsia" w:ascii="仿宋" w:hAnsi="仿宋" w:eastAsia="仿宋" w:cs="仿宋"/>
          <w:sz w:val="30"/>
          <w:szCs w:val="30"/>
        </w:rPr>
        <w:t>万元，主要包括：基本工资、津贴补贴、奖金、</w:t>
      </w:r>
      <w:r>
        <w:rPr>
          <w:rFonts w:hint="eastAsia" w:ascii="仿宋" w:hAnsi="仿宋" w:eastAsia="仿宋" w:cs="仿宋"/>
          <w:sz w:val="30"/>
          <w:szCs w:val="30"/>
          <w:lang w:eastAsia="zh-CN"/>
        </w:rPr>
        <w:t>住房公积金、</w:t>
      </w:r>
      <w:r>
        <w:rPr>
          <w:rFonts w:hint="eastAsia" w:ascii="仿宋" w:hAnsi="仿宋" w:eastAsia="仿宋" w:cs="仿宋"/>
          <w:sz w:val="30"/>
          <w:szCs w:val="30"/>
        </w:rPr>
        <w:t>奖励金</w:t>
      </w:r>
      <w:r>
        <w:rPr>
          <w:rFonts w:hint="eastAsia" w:ascii="仿宋" w:hAnsi="仿宋" w:eastAsia="仿宋" w:cs="仿宋"/>
          <w:sz w:val="30"/>
          <w:szCs w:val="30"/>
          <w:lang w:eastAsia="zh-CN"/>
        </w:rPr>
        <w:t>、</w:t>
      </w:r>
      <w:r>
        <w:rPr>
          <w:rFonts w:hint="eastAsia" w:ascii="仿宋" w:hAnsi="仿宋" w:eastAsia="仿宋" w:cs="仿宋"/>
          <w:sz w:val="30"/>
          <w:szCs w:val="30"/>
        </w:rPr>
        <w:t>其他对个人和家庭的补助支出；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公用经费</w:t>
      </w:r>
      <w:r>
        <w:rPr>
          <w:rFonts w:hint="eastAsia" w:ascii="仿宋" w:hAnsi="仿宋" w:eastAsia="仿宋" w:cs="仿宋"/>
          <w:sz w:val="30"/>
          <w:szCs w:val="30"/>
          <w:lang w:val="en-US" w:eastAsia="zh-CN"/>
        </w:rPr>
        <w:t>20.14</w:t>
      </w:r>
      <w:r>
        <w:rPr>
          <w:rFonts w:hint="eastAsia" w:ascii="仿宋" w:hAnsi="仿宋" w:eastAsia="仿宋" w:cs="仿宋"/>
          <w:sz w:val="30"/>
          <w:szCs w:val="30"/>
        </w:rPr>
        <w:t>万元，主要包括：办公费、印刷费</w:t>
      </w:r>
      <w:r>
        <w:rPr>
          <w:rFonts w:hint="eastAsia" w:ascii="仿宋" w:hAnsi="仿宋" w:eastAsia="仿宋" w:cs="仿宋"/>
          <w:sz w:val="30"/>
          <w:szCs w:val="30"/>
          <w:lang w:val="en-US" w:eastAsia="zh-CN"/>
        </w:rPr>
        <w:t>、</w:t>
      </w:r>
      <w:r>
        <w:rPr>
          <w:rFonts w:hint="eastAsia" w:ascii="仿宋" w:hAnsi="仿宋" w:eastAsia="仿宋" w:cs="仿宋"/>
          <w:sz w:val="30"/>
          <w:szCs w:val="30"/>
        </w:rPr>
        <w:t>邮电费</w:t>
      </w:r>
      <w:r>
        <w:rPr>
          <w:rFonts w:hint="eastAsia" w:ascii="仿宋" w:hAnsi="仿宋" w:eastAsia="仿宋" w:cs="仿宋"/>
          <w:sz w:val="30"/>
          <w:szCs w:val="30"/>
          <w:lang w:eastAsia="zh-CN"/>
        </w:rPr>
        <w:t>、</w:t>
      </w:r>
      <w:r>
        <w:rPr>
          <w:rFonts w:hint="eastAsia" w:ascii="仿宋" w:hAnsi="仿宋" w:eastAsia="仿宋" w:cs="仿宋"/>
          <w:sz w:val="30"/>
          <w:szCs w:val="30"/>
        </w:rPr>
        <w:t>差旅费</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both"/>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度“三公”经费财政拨款支出</w:t>
      </w:r>
      <w:r>
        <w:rPr>
          <w:rFonts w:hint="eastAsia" w:ascii="仿宋" w:hAnsi="仿宋" w:eastAsia="仿宋" w:cs="仿宋"/>
          <w:sz w:val="30"/>
          <w:szCs w:val="30"/>
          <w:lang w:eastAsia="zh-CN"/>
        </w:rPr>
        <w:t>决算</w:t>
      </w:r>
      <w:r>
        <w:rPr>
          <w:rFonts w:hint="eastAsia" w:ascii="仿宋" w:hAnsi="仿宋" w:eastAsia="仿宋" w:cs="仿宋"/>
          <w:sz w:val="30"/>
          <w:szCs w:val="30"/>
        </w:rPr>
        <w:t>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比</w:t>
      </w:r>
      <w:r>
        <w:rPr>
          <w:rFonts w:hint="eastAsia" w:ascii="仿宋" w:hAnsi="仿宋" w:eastAsia="仿宋" w:cs="仿宋"/>
          <w:sz w:val="30"/>
          <w:szCs w:val="30"/>
          <w:lang w:val="en-US" w:eastAsia="zh-CN"/>
        </w:rPr>
        <w:t>2017年增加（减少）0万元，增长（下降）0 %,主要原因是无。年初预算为0万元，</w:t>
      </w:r>
      <w:r>
        <w:rPr>
          <w:rFonts w:hint="eastAsia" w:ascii="仿宋" w:hAnsi="仿宋" w:eastAsia="仿宋" w:cs="仿宋"/>
          <w:sz w:val="30"/>
          <w:szCs w:val="30"/>
        </w:rPr>
        <w:t>完成预算的</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eastAsia="zh-CN"/>
        </w:rPr>
        <w:t>2018年</w:t>
      </w:r>
      <w:r>
        <w:rPr>
          <w:rFonts w:hint="eastAsia" w:ascii="仿宋" w:hAnsi="仿宋" w:eastAsia="仿宋" w:cs="仿宋"/>
          <w:sz w:val="30"/>
          <w:szCs w:val="30"/>
        </w:rPr>
        <w:t>度“三公”经费支出决算数小于预算数的主要原因</w:t>
      </w:r>
      <w:r>
        <w:rPr>
          <w:rFonts w:hint="eastAsia" w:ascii="仿宋" w:hAnsi="仿宋" w:eastAsia="仿宋" w:cs="仿宋"/>
          <w:sz w:val="30"/>
          <w:szCs w:val="30"/>
          <w:lang w:eastAsia="zh-CN"/>
        </w:rPr>
        <w:t>是</w:t>
      </w:r>
      <w:r>
        <w:rPr>
          <w:rFonts w:hint="eastAsia" w:ascii="仿宋" w:hAnsi="仿宋" w:eastAsia="仿宋" w:cs="仿宋"/>
          <w:sz w:val="30"/>
          <w:szCs w:val="30"/>
          <w:lang w:val="en-US" w:eastAsia="zh-CN"/>
        </w:rPr>
        <w:t>无</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both"/>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b/>
          <w:bCs/>
          <w:sz w:val="30"/>
          <w:szCs w:val="30"/>
        </w:rPr>
        <w:t>因公出国（境）费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w:t>
      </w:r>
      <w:r>
        <w:rPr>
          <w:rFonts w:hint="eastAsia" w:ascii="仿宋" w:hAnsi="仿宋" w:eastAsia="仿宋" w:cs="仿宋"/>
          <w:sz w:val="30"/>
          <w:szCs w:val="30"/>
          <w:lang w:eastAsia="zh-CN"/>
        </w:rPr>
        <w:t>主要用于</w:t>
      </w:r>
      <w:r>
        <w:rPr>
          <w:rFonts w:hint="eastAsia" w:ascii="仿宋" w:hAnsi="仿宋" w:eastAsia="仿宋" w:cs="仿宋"/>
          <w:sz w:val="30"/>
          <w:szCs w:val="30"/>
          <w:lang w:val="en-US" w:eastAsia="zh-CN"/>
        </w:rPr>
        <w:t>无。</w:t>
      </w:r>
      <w:r>
        <w:rPr>
          <w:rFonts w:hint="eastAsia" w:ascii="仿宋" w:hAnsi="仿宋" w:eastAsia="仿宋" w:cs="仿宋"/>
          <w:sz w:val="30"/>
          <w:szCs w:val="30"/>
        </w:rPr>
        <w:t>决算数小于预算数的主要原因：无</w:t>
      </w:r>
      <w:r>
        <w:rPr>
          <w:rFonts w:hint="eastAsia" w:ascii="仿宋" w:hAnsi="仿宋" w:eastAsia="仿宋" w:cs="仿宋"/>
          <w:sz w:val="30"/>
          <w:szCs w:val="30"/>
          <w:lang w:eastAsia="zh-CN"/>
        </w:rPr>
        <w:t>；与上年决算相比，增加（减少）</w:t>
      </w:r>
      <w:r>
        <w:rPr>
          <w:rFonts w:hint="eastAsia" w:ascii="仿宋" w:hAnsi="仿宋" w:eastAsia="仿宋" w:cs="仿宋"/>
          <w:sz w:val="30"/>
          <w:szCs w:val="30"/>
          <w:lang w:val="en-US" w:eastAsia="zh-CN"/>
        </w:rPr>
        <w:t>0万元，增长（下降）0%，主要原因是无；</w:t>
      </w:r>
      <w:r>
        <w:rPr>
          <w:rFonts w:hint="eastAsia" w:ascii="仿宋" w:hAnsi="仿宋" w:eastAsia="仿宋" w:cs="仿宋"/>
          <w:sz w:val="30"/>
          <w:szCs w:val="30"/>
        </w:rPr>
        <w:t>全年安排因公出国（境）团组0个，累计0人次。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lang w:val="en-US" w:eastAsia="zh-CN"/>
        </w:rPr>
        <w:t>2、</w:t>
      </w:r>
      <w:r>
        <w:rPr>
          <w:rFonts w:hint="eastAsia" w:ascii="仿宋" w:hAnsi="仿宋" w:eastAsia="仿宋" w:cs="仿宋"/>
          <w:b/>
          <w:bCs/>
          <w:sz w:val="30"/>
          <w:szCs w:val="30"/>
        </w:rPr>
        <w:t>公务用车购置及运行费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0万元，下降（增长）0%，主要原因是无；其中：公务用车购置支出0万元，主要用于无，</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0万元，下降（增长）0%；公务用车运行维护费0万元，主要用于无，</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0万元，下降（增长）0%；公务用车购置数0辆，</w:t>
      </w:r>
      <w:r>
        <w:rPr>
          <w:rFonts w:hint="eastAsia" w:ascii="仿宋" w:hAnsi="仿宋" w:eastAsia="仿宋" w:cs="仿宋"/>
          <w:sz w:val="30"/>
          <w:szCs w:val="30"/>
        </w:rPr>
        <w:t>公务用车保有量</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both"/>
        <w:textAlignment w:val="auto"/>
        <w:outlineLvl w:val="9"/>
        <w:rPr>
          <w:rFonts w:hint="eastAsia" w:ascii="仿宋" w:hAnsi="仿宋" w:eastAsia="仿宋" w:cs="仿宋"/>
          <w:sz w:val="30"/>
          <w:szCs w:val="30"/>
        </w:rPr>
      </w:pPr>
      <w:r>
        <w:rPr>
          <w:rFonts w:hint="eastAsia" w:ascii="仿宋" w:hAnsi="仿宋" w:eastAsia="仿宋" w:cs="仿宋"/>
          <w:b/>
          <w:bCs/>
          <w:sz w:val="30"/>
          <w:szCs w:val="30"/>
          <w:lang w:val="en-US" w:eastAsia="zh-CN"/>
        </w:rPr>
        <w:t>3、</w:t>
      </w:r>
      <w:r>
        <w:rPr>
          <w:rFonts w:hint="eastAsia" w:ascii="仿宋" w:hAnsi="仿宋" w:eastAsia="仿宋" w:cs="仿宋"/>
          <w:b/>
          <w:bCs/>
          <w:sz w:val="30"/>
          <w:szCs w:val="30"/>
        </w:rPr>
        <w:t>公务接待费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eastAsia="zh-CN"/>
        </w:rPr>
        <w:t>，主要用于</w:t>
      </w:r>
      <w:r>
        <w:rPr>
          <w:rFonts w:hint="eastAsia" w:ascii="仿宋" w:hAnsi="仿宋" w:eastAsia="仿宋" w:cs="仿宋"/>
          <w:sz w:val="30"/>
          <w:szCs w:val="30"/>
        </w:rPr>
        <w:t>：</w:t>
      </w:r>
      <w:r>
        <w:rPr>
          <w:rFonts w:hint="eastAsia" w:ascii="仿宋" w:hAnsi="仿宋" w:eastAsia="仿宋" w:cs="仿宋"/>
          <w:sz w:val="30"/>
          <w:szCs w:val="30"/>
          <w:lang w:val="en-US" w:eastAsia="zh-CN"/>
        </w:rPr>
        <w:t>无</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0万元，下降（增长）0%，主要原因是无。</w:t>
      </w:r>
      <w:r>
        <w:rPr>
          <w:rFonts w:hint="eastAsia" w:ascii="仿宋" w:hAnsi="仿宋" w:eastAsia="仿宋" w:cs="仿宋"/>
          <w:sz w:val="30"/>
          <w:szCs w:val="30"/>
        </w:rPr>
        <w:t>其中：国内公务接待费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万元，国内公务接待批次</w:t>
      </w:r>
      <w:r>
        <w:rPr>
          <w:rFonts w:hint="eastAsia" w:ascii="仿宋" w:hAnsi="仿宋" w:eastAsia="仿宋" w:cs="仿宋"/>
          <w:sz w:val="30"/>
          <w:szCs w:val="30"/>
          <w:lang w:val="en-US" w:eastAsia="zh-CN"/>
        </w:rPr>
        <w:t>0</w:t>
      </w:r>
      <w:r>
        <w:rPr>
          <w:rFonts w:hint="eastAsia" w:ascii="仿宋" w:hAnsi="仿宋" w:eastAsia="仿宋" w:cs="仿宋"/>
          <w:sz w:val="30"/>
          <w:szCs w:val="30"/>
        </w:rPr>
        <w:t>个，国内公务接待人次</w:t>
      </w:r>
      <w:r>
        <w:rPr>
          <w:rFonts w:hint="eastAsia" w:ascii="仿宋" w:hAnsi="仿宋" w:eastAsia="仿宋" w:cs="仿宋"/>
          <w:sz w:val="30"/>
          <w:szCs w:val="30"/>
          <w:lang w:val="en-US" w:eastAsia="zh-CN"/>
        </w:rPr>
        <w:t>0</w:t>
      </w:r>
      <w:r>
        <w:rPr>
          <w:rFonts w:hint="eastAsia" w:ascii="仿宋" w:hAnsi="仿宋" w:eastAsia="仿宋" w:cs="仿宋"/>
          <w:sz w:val="30"/>
          <w:szCs w:val="30"/>
        </w:rPr>
        <w:t>人；国（境）外公务接待费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万元，国（境）外公务接待批次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个，国（境）外公务接待人次</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八、政府性基金预算财政拨款收入支出决算情况说明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度政府性基金预算财政拨款年初结转和结余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万元，本年收入决算数</w:t>
      </w:r>
      <w:r>
        <w:rPr>
          <w:rFonts w:hint="eastAsia" w:ascii="仿宋" w:hAnsi="仿宋" w:eastAsia="仿宋" w:cs="仿宋"/>
          <w:sz w:val="30"/>
          <w:szCs w:val="30"/>
          <w:lang w:val="en-US" w:eastAsia="zh-CN"/>
        </w:rPr>
        <w:t>0</w:t>
      </w:r>
      <w:r>
        <w:rPr>
          <w:rFonts w:hint="eastAsia" w:ascii="仿宋" w:hAnsi="仿宋" w:eastAsia="仿宋" w:cs="仿宋"/>
          <w:sz w:val="30"/>
          <w:szCs w:val="30"/>
        </w:rPr>
        <w:t>万元，本年支出决算数</w:t>
      </w:r>
      <w:r>
        <w:rPr>
          <w:rFonts w:hint="eastAsia" w:ascii="仿宋" w:hAnsi="仿宋" w:eastAsia="仿宋" w:cs="仿宋"/>
          <w:sz w:val="30"/>
          <w:szCs w:val="30"/>
          <w:lang w:val="en-US" w:eastAsia="zh-CN"/>
        </w:rPr>
        <w:t>0</w:t>
      </w:r>
      <w:r>
        <w:rPr>
          <w:rFonts w:hint="eastAsia" w:ascii="仿宋" w:hAnsi="仿宋" w:eastAsia="仿宋" w:cs="仿宋"/>
          <w:sz w:val="30"/>
          <w:szCs w:val="30"/>
        </w:rPr>
        <w:t>万元，年末结转和结余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 201</w:t>
      </w:r>
      <w:r>
        <w:rPr>
          <w:rFonts w:hint="eastAsia" w:ascii="仿宋" w:hAnsi="仿宋" w:eastAsia="仿宋" w:cs="仿宋"/>
          <w:sz w:val="30"/>
          <w:szCs w:val="30"/>
          <w:lang w:val="en-US" w:eastAsia="zh-CN"/>
        </w:rPr>
        <w:t>7</w:t>
      </w:r>
      <w:r>
        <w:rPr>
          <w:rFonts w:hint="eastAsia" w:ascii="仿宋" w:hAnsi="仿宋" w:eastAsia="仿宋" w:cs="仿宋"/>
          <w:sz w:val="30"/>
          <w:szCs w:val="30"/>
        </w:rPr>
        <w:t>年相比，政府性基金预算财政拨款支出增加</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（下降）0</w:t>
      </w:r>
      <w:r>
        <w:rPr>
          <w:rFonts w:hint="eastAsia" w:ascii="仿宋" w:hAnsi="仿宋" w:eastAsia="仿宋" w:cs="仿宋"/>
          <w:sz w:val="30"/>
          <w:szCs w:val="30"/>
        </w:rPr>
        <w:t>%，主要原因是</w:t>
      </w:r>
      <w:r>
        <w:rPr>
          <w:rFonts w:hint="eastAsia" w:ascii="仿宋" w:hAnsi="仿宋" w:eastAsia="仿宋" w:cs="仿宋"/>
          <w:sz w:val="30"/>
          <w:szCs w:val="30"/>
          <w:lang w:val="en-US" w:eastAsia="zh-CN"/>
        </w:rPr>
        <w:t>无</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0万元</w:t>
      </w:r>
      <w:r>
        <w:rPr>
          <w:rFonts w:hint="eastAsia" w:ascii="仿宋" w:hAnsi="仿宋" w:eastAsia="仿宋" w:cs="仿宋"/>
          <w:sz w:val="30"/>
          <w:szCs w:val="30"/>
          <w:highlight w:val="none"/>
        </w:rPr>
        <w:t>，支出决算为</w:t>
      </w:r>
      <w:r>
        <w:rPr>
          <w:rFonts w:hint="eastAsia" w:ascii="仿宋" w:hAnsi="仿宋" w:eastAsia="仿宋" w:cs="仿宋"/>
          <w:sz w:val="30"/>
          <w:szCs w:val="30"/>
          <w:highlight w:val="none"/>
          <w:lang w:val="en-US" w:eastAsia="zh-CN"/>
        </w:rPr>
        <w:t xml:space="preserve">0 </w:t>
      </w:r>
      <w:r>
        <w:rPr>
          <w:rFonts w:hint="eastAsia" w:ascii="仿宋" w:hAnsi="仿宋" w:eastAsia="仿宋" w:cs="仿宋"/>
          <w:sz w:val="30"/>
          <w:szCs w:val="30"/>
          <w:highlight w:val="none"/>
          <w:lang w:eastAsia="zh-CN"/>
        </w:rPr>
        <w:t>万</w:t>
      </w:r>
      <w:r>
        <w:rPr>
          <w:rFonts w:hint="eastAsia" w:ascii="仿宋" w:hAnsi="仿宋" w:eastAsia="仿宋" w:cs="仿宋"/>
          <w:sz w:val="30"/>
          <w:szCs w:val="30"/>
          <w:highlight w:val="none"/>
        </w:rPr>
        <w:t>元。</w:t>
      </w:r>
      <w:r>
        <w:rPr>
          <w:rFonts w:hint="eastAsia" w:ascii="仿宋" w:hAnsi="仿宋" w:eastAsia="仿宋" w:cs="仿宋"/>
          <w:sz w:val="30"/>
          <w:szCs w:val="30"/>
          <w:highlight w:val="none"/>
          <w:lang w:eastAsia="zh-CN"/>
        </w:rPr>
        <w:t>本年收入</w:t>
      </w:r>
      <w:r>
        <w:rPr>
          <w:rFonts w:hint="eastAsia" w:ascii="仿宋" w:hAnsi="仿宋" w:eastAsia="仿宋" w:cs="仿宋"/>
          <w:sz w:val="30"/>
          <w:szCs w:val="30"/>
          <w:highlight w:val="none"/>
          <w:lang w:val="en-US" w:eastAsia="zh-CN"/>
        </w:rPr>
        <w:t>0万元，已</w:t>
      </w:r>
      <w:r>
        <w:rPr>
          <w:rFonts w:hint="eastAsia" w:ascii="仿宋" w:hAnsi="仿宋" w:eastAsia="仿宋" w:cs="仿宋"/>
          <w:sz w:val="30"/>
          <w:szCs w:val="30"/>
          <w:highlight w:val="none"/>
          <w:lang w:eastAsia="zh-CN"/>
        </w:rPr>
        <w:t>结转下年。</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both"/>
        <w:textAlignment w:val="auto"/>
        <w:outlineLvl w:val="9"/>
        <w:rPr>
          <w:rFonts w:hint="eastAsia" w:ascii="仿宋" w:hAnsi="仿宋" w:eastAsia="仿宋" w:cs="仿宋"/>
          <w:b/>
          <w:bCs/>
          <w:sz w:val="32"/>
          <w:szCs w:val="32"/>
          <w:highlight w:val="none"/>
          <w:lang w:val="en-US" w:eastAsia="zh-CN"/>
        </w:rPr>
      </w:pPr>
      <w:r>
        <w:rPr>
          <w:rFonts w:hint="eastAsia" w:ascii="仿宋" w:hAnsi="仿宋" w:eastAsia="仿宋" w:cs="仿宋"/>
          <w:b w:val="0"/>
          <w:bCs w:val="0"/>
          <w:sz w:val="32"/>
          <w:szCs w:val="32"/>
          <w:highlight w:val="none"/>
          <w:lang w:val="en-US" w:eastAsia="zh-CN"/>
        </w:rPr>
        <w:t>2018年度没有20万元以上项目、政府购买公共服务项目和市级以上专项，故没有开展绩效评价工作。</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十、</w:t>
      </w:r>
      <w:r>
        <w:rPr>
          <w:rFonts w:hint="eastAsia" w:ascii="仿宋" w:hAnsi="仿宋" w:eastAsia="仿宋" w:cs="仿宋"/>
          <w:b/>
          <w:bCs/>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both"/>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2018年度</w:t>
      </w:r>
      <w:r>
        <w:rPr>
          <w:rFonts w:hint="eastAsia" w:ascii="仿宋" w:hAnsi="仿宋" w:eastAsia="仿宋" w:cs="仿宋"/>
          <w:sz w:val="30"/>
          <w:szCs w:val="30"/>
          <w:highlight w:val="none"/>
        </w:rPr>
        <w:t>机关运行经费支出</w:t>
      </w:r>
      <w:r>
        <w:rPr>
          <w:rFonts w:hint="eastAsia" w:ascii="仿宋" w:hAnsi="仿宋" w:eastAsia="仿宋" w:cs="仿宋"/>
          <w:sz w:val="30"/>
          <w:szCs w:val="30"/>
          <w:highlight w:val="none"/>
          <w:lang w:val="en-US" w:eastAsia="zh-CN"/>
        </w:rPr>
        <w:t>20.14</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较年初预算增加</w:t>
      </w:r>
      <w:r>
        <w:rPr>
          <w:rFonts w:hint="eastAsia" w:ascii="仿宋" w:hAnsi="仿宋" w:eastAsia="仿宋" w:cs="仿宋"/>
          <w:sz w:val="30"/>
          <w:szCs w:val="30"/>
          <w:highlight w:val="none"/>
          <w:lang w:val="en-US" w:eastAsia="zh-CN"/>
        </w:rPr>
        <w:t>19.6万元，增长3629.6%，主要原因预算支出调整一般行政管理事务支出调整为行政运行支出；</w:t>
      </w:r>
      <w:r>
        <w:rPr>
          <w:rFonts w:hint="eastAsia" w:ascii="仿宋" w:hAnsi="仿宋" w:eastAsia="仿宋" w:cs="仿宋"/>
          <w:sz w:val="30"/>
          <w:szCs w:val="30"/>
          <w:highlight w:val="none"/>
          <w:lang w:eastAsia="zh-CN"/>
        </w:rPr>
        <w:t>较上年决算减少</w:t>
      </w:r>
      <w:r>
        <w:rPr>
          <w:rFonts w:hint="eastAsia" w:ascii="仿宋" w:hAnsi="仿宋" w:eastAsia="仿宋" w:cs="仿宋"/>
          <w:sz w:val="30"/>
          <w:szCs w:val="30"/>
          <w:highlight w:val="none"/>
          <w:lang w:val="en-US" w:eastAsia="zh-CN"/>
        </w:rPr>
        <w:t>10.97</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35.3</w:t>
      </w:r>
      <w:bookmarkStart w:id="0" w:name="_GoBack"/>
      <w:bookmarkEnd w:id="0"/>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主要原因是压缩公用经费支出</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both"/>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w:t>
      </w:r>
      <w:r>
        <w:rPr>
          <w:rFonts w:hint="eastAsia" w:ascii="仿宋" w:hAnsi="仿宋" w:eastAsia="仿宋" w:cs="仿宋"/>
          <w:b/>
          <w:bCs/>
          <w:sz w:val="30"/>
          <w:szCs w:val="30"/>
          <w:lang w:eastAsia="zh-CN"/>
        </w:rPr>
        <w:t>）</w:t>
      </w:r>
      <w:r>
        <w:rPr>
          <w:rFonts w:hint="eastAsia" w:ascii="仿宋" w:hAnsi="仿宋" w:eastAsia="仿宋" w:cs="仿宋"/>
          <w:b/>
          <w:bCs/>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本部门政府采购支出总额</w:t>
      </w:r>
      <w:r>
        <w:rPr>
          <w:rFonts w:hint="eastAsia" w:ascii="仿宋" w:hAnsi="仿宋" w:eastAsia="仿宋" w:cs="仿宋"/>
          <w:sz w:val="30"/>
          <w:szCs w:val="30"/>
          <w:lang w:val="en-US" w:eastAsia="zh-CN"/>
        </w:rPr>
        <w:t>2</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2</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万元。授予中小企业合同金额</w:t>
      </w:r>
      <w:r>
        <w:rPr>
          <w:rFonts w:hint="eastAsia" w:ascii="仿宋" w:hAnsi="仿宋" w:eastAsia="仿宋" w:cs="仿宋"/>
          <w:sz w:val="30"/>
          <w:szCs w:val="30"/>
          <w:lang w:val="en-US" w:eastAsia="zh-CN"/>
        </w:rPr>
        <w:t>0</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rPr>
        <w:t>其中：授予小微企业合同金额</w:t>
      </w:r>
      <w:r>
        <w:rPr>
          <w:rFonts w:hint="eastAsia" w:ascii="仿宋" w:hAnsi="仿宋" w:eastAsia="仿宋" w:cs="仿宋"/>
          <w:sz w:val="30"/>
          <w:szCs w:val="30"/>
          <w:lang w:val="en-US" w:eastAsia="zh-CN"/>
        </w:rPr>
        <w:t>2</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100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both"/>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eastAsia="zh-CN"/>
        </w:rPr>
        <w:t>2018年</w:t>
      </w:r>
      <w:r>
        <w:rPr>
          <w:rFonts w:hint="eastAsia" w:ascii="仿宋" w:hAnsi="仿宋" w:eastAsia="仿宋" w:cs="仿宋"/>
          <w:sz w:val="30"/>
          <w:szCs w:val="30"/>
        </w:rPr>
        <w:t>12月31日，本部门共有车辆</w:t>
      </w:r>
      <w:r>
        <w:rPr>
          <w:rFonts w:hint="eastAsia" w:ascii="仿宋" w:hAnsi="仿宋" w:eastAsia="仿宋" w:cs="仿宋"/>
          <w:sz w:val="30"/>
          <w:szCs w:val="30"/>
          <w:lang w:val="en-US" w:eastAsia="zh-CN"/>
        </w:rPr>
        <w:t>0</w:t>
      </w:r>
      <w:r>
        <w:rPr>
          <w:rFonts w:hint="eastAsia" w:ascii="仿宋" w:hAnsi="仿宋" w:eastAsia="仿宋" w:cs="仿宋"/>
          <w:sz w:val="30"/>
          <w:szCs w:val="30"/>
        </w:rPr>
        <w:t>辆，其中</w:t>
      </w:r>
      <w:r>
        <w:rPr>
          <w:rFonts w:hint="eastAsia" w:ascii="仿宋" w:hAnsi="仿宋" w:eastAsia="仿宋" w:cs="仿宋"/>
          <w:sz w:val="30"/>
          <w:szCs w:val="30"/>
          <w:lang w:val="en-US" w:eastAsia="zh-CN"/>
        </w:rPr>
        <w:t>：</w:t>
      </w:r>
      <w:r>
        <w:rPr>
          <w:rFonts w:hint="eastAsia" w:ascii="仿宋" w:hAnsi="仿宋" w:eastAsia="仿宋" w:cs="仿宋"/>
          <w:sz w:val="30"/>
          <w:szCs w:val="30"/>
        </w:rPr>
        <w:t>副部（省）级及以上领导用车</w:t>
      </w:r>
      <w:r>
        <w:rPr>
          <w:rFonts w:hint="eastAsia" w:ascii="仿宋" w:hAnsi="仿宋" w:eastAsia="仿宋" w:cs="仿宋"/>
          <w:sz w:val="30"/>
          <w:szCs w:val="30"/>
          <w:lang w:val="en-US" w:eastAsia="zh-CN"/>
        </w:rPr>
        <w:t>0</w:t>
      </w:r>
      <w:r>
        <w:rPr>
          <w:rFonts w:hint="eastAsia" w:ascii="仿宋" w:hAnsi="仿宋" w:eastAsia="仿宋" w:cs="仿宋"/>
          <w:sz w:val="30"/>
          <w:szCs w:val="30"/>
        </w:rPr>
        <w:t>辆、主要领导干部用车</w:t>
      </w:r>
      <w:r>
        <w:rPr>
          <w:rFonts w:hint="eastAsia" w:ascii="仿宋" w:hAnsi="仿宋" w:eastAsia="仿宋" w:cs="仿宋"/>
          <w:sz w:val="30"/>
          <w:szCs w:val="30"/>
          <w:lang w:val="en-US" w:eastAsia="zh-CN"/>
        </w:rPr>
        <w:t>0</w:t>
      </w:r>
      <w:r>
        <w:rPr>
          <w:rFonts w:hint="eastAsia" w:ascii="仿宋" w:hAnsi="仿宋" w:eastAsia="仿宋" w:cs="仿宋"/>
          <w:sz w:val="30"/>
          <w:szCs w:val="30"/>
        </w:rPr>
        <w:t>辆、机要通信用车</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eastAsia="zh-CN"/>
        </w:rPr>
        <w:t>，</w:t>
      </w:r>
      <w:r>
        <w:rPr>
          <w:rFonts w:hint="eastAsia" w:ascii="仿宋" w:hAnsi="仿宋" w:eastAsia="仿宋" w:cs="仿宋"/>
          <w:sz w:val="30"/>
          <w:szCs w:val="30"/>
        </w:rPr>
        <w:t>应急保障用车</w:t>
      </w:r>
      <w:r>
        <w:rPr>
          <w:rFonts w:hint="eastAsia" w:ascii="仿宋" w:hAnsi="仿宋" w:eastAsia="仿宋" w:cs="仿宋"/>
          <w:sz w:val="30"/>
          <w:szCs w:val="30"/>
          <w:lang w:val="en-US" w:eastAsia="zh-CN"/>
        </w:rPr>
        <w:t>0</w:t>
      </w:r>
      <w:r>
        <w:rPr>
          <w:rFonts w:hint="eastAsia" w:ascii="仿宋" w:hAnsi="仿宋" w:eastAsia="仿宋" w:cs="仿宋"/>
          <w:sz w:val="30"/>
          <w:szCs w:val="30"/>
        </w:rPr>
        <w:t>辆、执法执勤用车</w:t>
      </w:r>
      <w:r>
        <w:rPr>
          <w:rFonts w:hint="eastAsia" w:ascii="仿宋" w:hAnsi="仿宋" w:eastAsia="仿宋" w:cs="仿宋"/>
          <w:sz w:val="30"/>
          <w:szCs w:val="30"/>
          <w:lang w:val="en-US" w:eastAsia="zh-CN"/>
        </w:rPr>
        <w:t>0</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eastAsia="zh-CN"/>
        </w:rPr>
        <w:t>、离退休干部用车</w:t>
      </w:r>
      <w:r>
        <w:rPr>
          <w:rFonts w:hint="eastAsia" w:ascii="仿宋" w:hAnsi="仿宋" w:eastAsia="仿宋" w:cs="仿宋"/>
          <w:sz w:val="30"/>
          <w:szCs w:val="30"/>
          <w:lang w:val="en-US" w:eastAsia="zh-CN"/>
        </w:rPr>
        <w:t>0辆，</w:t>
      </w:r>
      <w:r>
        <w:rPr>
          <w:rFonts w:hint="eastAsia" w:ascii="仿宋" w:hAnsi="仿宋" w:eastAsia="仿宋" w:cs="仿宋"/>
          <w:sz w:val="30"/>
          <w:szCs w:val="30"/>
        </w:rPr>
        <w:t>其他用车</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eastAsia="zh-CN"/>
        </w:rPr>
        <w:t>。</w:t>
      </w:r>
      <w:r>
        <w:rPr>
          <w:rFonts w:hint="eastAsia" w:ascii="仿宋" w:hAnsi="仿宋" w:eastAsia="仿宋" w:cs="仿宋"/>
          <w:sz w:val="30"/>
          <w:szCs w:val="30"/>
        </w:rPr>
        <w:t>单价50万元以上通用设备</w:t>
      </w:r>
      <w:r>
        <w:rPr>
          <w:rFonts w:hint="eastAsia" w:ascii="仿宋" w:hAnsi="仿宋" w:eastAsia="仿宋" w:cs="仿宋"/>
          <w:sz w:val="30"/>
          <w:szCs w:val="30"/>
          <w:lang w:val="en-US" w:eastAsia="zh-CN"/>
        </w:rPr>
        <w:t>0台</w:t>
      </w:r>
      <w:r>
        <w:rPr>
          <w:rFonts w:hint="eastAsia" w:ascii="仿宋" w:hAnsi="仿宋" w:eastAsia="仿宋" w:cs="仿宋"/>
          <w:sz w:val="30"/>
          <w:szCs w:val="30"/>
        </w:rPr>
        <w:t>(套)，单价100万元以上专用设备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第三部分 名词解释</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firstLine="660"/>
        <w:jc w:val="both"/>
        <w:textAlignment w:val="auto"/>
        <w:outlineLvl w:val="9"/>
        <w:rPr>
          <w:rFonts w:hint="eastAsia" w:ascii="仿宋" w:hAnsi="仿宋" w:eastAsia="仿宋" w:cs="仿宋"/>
          <w:sz w:val="32"/>
          <w:szCs w:val="32"/>
        </w:rPr>
      </w:pPr>
      <w:r>
        <w:rPr>
          <w:rFonts w:hint="eastAsia" w:ascii="仿宋" w:hAnsi="仿宋" w:eastAsia="仿宋" w:cs="仿宋"/>
          <w:sz w:val="30"/>
          <w:szCs w:val="30"/>
        </w:rPr>
        <w:t>根据《</w:t>
      </w:r>
      <w:r>
        <w:rPr>
          <w:rFonts w:hint="eastAsia" w:ascii="仿宋" w:hAnsi="仿宋" w:eastAsia="仿宋" w:cs="仿宋"/>
          <w:sz w:val="30"/>
          <w:szCs w:val="30"/>
          <w:lang w:eastAsia="zh-CN"/>
        </w:rPr>
        <w:t>2018年</w:t>
      </w:r>
      <w:r>
        <w:rPr>
          <w:rFonts w:hint="eastAsia" w:ascii="仿宋" w:hAnsi="仿宋" w:eastAsia="仿宋" w:cs="仿宋"/>
          <w:sz w:val="30"/>
          <w:szCs w:val="30"/>
        </w:rPr>
        <w:t>政府收支分类科目》对</w:t>
      </w:r>
      <w:r>
        <w:rPr>
          <w:rFonts w:hint="eastAsia" w:ascii="仿宋" w:hAnsi="仿宋" w:eastAsia="仿宋" w:cs="仿宋"/>
          <w:sz w:val="30"/>
          <w:szCs w:val="30"/>
          <w:lang w:eastAsia="zh-CN"/>
        </w:rPr>
        <w:t>2018年度</w:t>
      </w:r>
      <w:r>
        <w:rPr>
          <w:rFonts w:hint="eastAsia" w:ascii="仿宋" w:hAnsi="仿宋" w:eastAsia="仿宋" w:cs="仿宋"/>
          <w:sz w:val="30"/>
          <w:szCs w:val="30"/>
        </w:rPr>
        <w:t>部门决算</w:t>
      </w:r>
      <w:r>
        <w:rPr>
          <w:rFonts w:hint="eastAsia" w:ascii="仿宋" w:hAnsi="仿宋" w:eastAsia="仿宋" w:cs="仿宋"/>
          <w:sz w:val="30"/>
          <w:szCs w:val="30"/>
          <w:lang w:eastAsia="zh-CN"/>
        </w:rPr>
        <w:t>公开</w:t>
      </w:r>
      <w:r>
        <w:rPr>
          <w:rFonts w:hint="eastAsia" w:ascii="仿宋" w:hAnsi="仿宋" w:eastAsia="仿宋" w:cs="仿宋"/>
          <w:sz w:val="30"/>
          <w:szCs w:val="30"/>
        </w:rPr>
        <w:t xml:space="preserve">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keepNext w:val="0"/>
        <w:keepLines w:val="0"/>
        <w:pageBreakBefore w:val="0"/>
        <w:kinsoku/>
        <w:wordWrap/>
        <w:overflowPunct/>
        <w:topLinePunct w:val="0"/>
        <w:autoSpaceDE/>
        <w:autoSpaceDN/>
        <w:bidi w:val="0"/>
        <w:adjustRightInd/>
        <w:snapToGrid/>
        <w:spacing w:line="360" w:lineRule="auto"/>
        <w:ind w:right="0" w:rightChars="0" w:firstLine="660"/>
        <w:jc w:val="both"/>
        <w:textAlignment w:val="auto"/>
        <w:outlineLvl w:val="9"/>
        <w:rPr>
          <w:rFonts w:hint="eastAsia"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keepNext w:val="0"/>
        <w:keepLines w:val="0"/>
        <w:pageBreakBefore w:val="0"/>
        <w:widowControl/>
        <w:kinsoku/>
        <w:wordWrap/>
        <w:overflowPunct/>
        <w:topLinePunct w:val="0"/>
        <w:autoSpaceDE/>
        <w:autoSpaceDN/>
        <w:bidi w:val="0"/>
        <w:adjustRightInd/>
        <w:snapToGrid/>
        <w:spacing w:line="360" w:lineRule="auto"/>
        <w:ind w:right="0" w:rightChars="0" w:firstLine="645"/>
        <w:jc w:val="both"/>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keepNext w:val="0"/>
        <w:keepLines w:val="0"/>
        <w:pageBreakBefore w:val="0"/>
        <w:widowControl/>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keepNext w:val="0"/>
        <w:keepLines w:val="0"/>
        <w:pageBreakBefore w:val="0"/>
        <w:widowControl/>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年末结转和结余资金：指本年度或以前年度预算安排、因客观条件发生变化无法按原计划实施，需要延迟到以后年度按有关规定继续使用的资金。</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一般公共财政预算支出：反映公共财政预算收入安排的支出。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对个人和家庭的补助：反映政府用于对个人和家庭的补助支出。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政府性基金预算：对依照法律、行政法规的规定，在一定期限内向特定对象征收、收取或者其他方式筹集的资金，专项用于特定公共事业发展的收支预算。</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政府性基金支出：反映政府基金收入按排的支出。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项目支出：指在基本支出之外为完成特定的行政任务或事业发展目标所发生的支出。</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政府采购：指国家各级政府为从事日常的政务活动或为了满足公共服务的目的，利用国家</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"http://baike.so.com/doc/5716834-5929560.html"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财政性资金</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和政府借款购买货物、工程和服务的行为。政府采购不仅是指具体的</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"http://baike.so.com/doc/4796448-5012566.html"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采购过程</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，而且是采购政策、采购程序、采购过程及采购管理的总称，是一种对公共采购管理的制度。</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国有资产：国有资产是法律上确定为国家所有并能为国家提供经济和</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"http://baike.so.com/doc/741806-785246.html"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社会效益</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的各种</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"http://baike.so.com/doc/7798608-8072703.html"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经济资源</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的总和。就是属于国家所有的一切</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"http://baike.so.com/doc/5368106-5603892.html"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财产</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和财</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"http://baike.so.com/doc/5399886-5637441.html"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产权</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利的总称。 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bCs/>
          <w:color w:val="111111"/>
          <w:kern w:val="0"/>
          <w:sz w:val="30"/>
          <w:szCs w:val="30"/>
          <w:lang w:val="en-US"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附件：2018年度部门决算公开表格</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收入支出决算总表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收入决算表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财政拨款收入支出决算总表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一般公共预算财政拨款基本支出决算表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一般公共预算财政拨款“三公”经费支出决算表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政府性基金预算财政拨款收入支出决算表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hAnsi="宋体"/>
        <w:sz w:val="24"/>
        <w:szCs w:val="24"/>
      </w:rPr>
    </w:pPr>
    <w:r>
      <w:rPr>
        <w:rFonts w:ascii="宋体" w:hAnsi="宋体"/>
        <w:sz w:val="24"/>
        <w:szCs w:val="24"/>
      </w:rPr>
      <w:fldChar w:fldCharType="begin"/>
    </w:r>
    <w:r>
      <w:rPr>
        <w:rStyle w:val="7"/>
        <w:rFonts w:ascii="宋体" w:hAnsi="宋体"/>
        <w:sz w:val="24"/>
        <w:szCs w:val="24"/>
      </w:rPr>
      <w:instrText xml:space="preserve">PAGE  </w:instrText>
    </w:r>
    <w:r>
      <w:rPr>
        <w:rFonts w:ascii="宋体" w:hAnsi="宋体"/>
        <w:sz w:val="24"/>
        <w:szCs w:val="24"/>
      </w:rPr>
      <w:fldChar w:fldCharType="separate"/>
    </w:r>
    <w:r>
      <w:rPr>
        <w:rStyle w:val="7"/>
        <w:rFonts w:ascii="宋体" w:hAnsi="宋体"/>
        <w:sz w:val="24"/>
        <w:szCs w:val="24"/>
      </w:rPr>
      <w:t>- 14 -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3AA4C5C"/>
    <w:multiLevelType w:val="singleLevel"/>
    <w:tmpl w:val="53AA4C5C"/>
    <w:lvl w:ilvl="0" w:tentative="0">
      <w:start w:val="3"/>
      <w:numFmt w:val="chineseCounting"/>
      <w:suff w:val="space"/>
      <w:lvlText w:val="第%1部分"/>
      <w:lvlJc w:val="left"/>
      <w:rPr>
        <w:rFonts w:hint="eastAsia"/>
      </w:rPr>
    </w:lvl>
  </w:abstractNum>
  <w:abstractNum w:abstractNumId="3">
    <w:nsid w:val="5D75BB9F"/>
    <w:multiLevelType w:val="singleLevel"/>
    <w:tmpl w:val="5D75BB9F"/>
    <w:lvl w:ilvl="0" w:tentative="0">
      <w:start w:val="1"/>
      <w:numFmt w:val="chineseCounting"/>
      <w:suff w:val="nothing"/>
      <w:lvlText w:val="%1、"/>
      <w:lvlJc w:val="left"/>
    </w:lvl>
  </w:abstractNum>
  <w:abstractNum w:abstractNumId="4">
    <w:nsid w:val="5D7EDA3B"/>
    <w:multiLevelType w:val="singleLevel"/>
    <w:tmpl w:val="5D7EDA3B"/>
    <w:lvl w:ilvl="0" w:tentative="0">
      <w:start w:val="9"/>
      <w:numFmt w:val="chineseCounting"/>
      <w:suff w:val="nothing"/>
      <w:lvlText w:val="%1、"/>
      <w:lvlJc w:val="left"/>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4D28BB"/>
    <w:rsid w:val="008557E7"/>
    <w:rsid w:val="02056C4D"/>
    <w:rsid w:val="023F13DB"/>
    <w:rsid w:val="026066D5"/>
    <w:rsid w:val="029224CF"/>
    <w:rsid w:val="032D5CC6"/>
    <w:rsid w:val="03456C94"/>
    <w:rsid w:val="036A7041"/>
    <w:rsid w:val="0372233B"/>
    <w:rsid w:val="037D750B"/>
    <w:rsid w:val="03CD392E"/>
    <w:rsid w:val="04101647"/>
    <w:rsid w:val="04DF25D8"/>
    <w:rsid w:val="058F3CD4"/>
    <w:rsid w:val="061D3241"/>
    <w:rsid w:val="06265BAD"/>
    <w:rsid w:val="06EE4F18"/>
    <w:rsid w:val="075B29A0"/>
    <w:rsid w:val="07874C92"/>
    <w:rsid w:val="084670B2"/>
    <w:rsid w:val="08A3498B"/>
    <w:rsid w:val="08EA786E"/>
    <w:rsid w:val="08F04202"/>
    <w:rsid w:val="090E785C"/>
    <w:rsid w:val="092248D9"/>
    <w:rsid w:val="093B0FC9"/>
    <w:rsid w:val="09561265"/>
    <w:rsid w:val="099C4029"/>
    <w:rsid w:val="09B50255"/>
    <w:rsid w:val="09E539AA"/>
    <w:rsid w:val="0A11221C"/>
    <w:rsid w:val="0A220A86"/>
    <w:rsid w:val="0ABC48D5"/>
    <w:rsid w:val="0ACA3F20"/>
    <w:rsid w:val="0B3324B9"/>
    <w:rsid w:val="0B65121C"/>
    <w:rsid w:val="0BC654D1"/>
    <w:rsid w:val="0CD159E4"/>
    <w:rsid w:val="0D246A78"/>
    <w:rsid w:val="0D410992"/>
    <w:rsid w:val="0D5E7D65"/>
    <w:rsid w:val="0E1A3CAC"/>
    <w:rsid w:val="10655A3A"/>
    <w:rsid w:val="111937AD"/>
    <w:rsid w:val="124A2012"/>
    <w:rsid w:val="141522A4"/>
    <w:rsid w:val="145C1DAC"/>
    <w:rsid w:val="145E21B2"/>
    <w:rsid w:val="149D7C22"/>
    <w:rsid w:val="14C16853"/>
    <w:rsid w:val="15CE4E6C"/>
    <w:rsid w:val="16292D38"/>
    <w:rsid w:val="164964BC"/>
    <w:rsid w:val="16BC76C9"/>
    <w:rsid w:val="16EA1D4C"/>
    <w:rsid w:val="17A60DC6"/>
    <w:rsid w:val="180D60E6"/>
    <w:rsid w:val="18D1043D"/>
    <w:rsid w:val="18F92BD2"/>
    <w:rsid w:val="19663C21"/>
    <w:rsid w:val="19722A55"/>
    <w:rsid w:val="19AC136C"/>
    <w:rsid w:val="19C37146"/>
    <w:rsid w:val="1A2C2747"/>
    <w:rsid w:val="1A8E2AE4"/>
    <w:rsid w:val="1AFB35A7"/>
    <w:rsid w:val="1B0A0091"/>
    <w:rsid w:val="1B324E77"/>
    <w:rsid w:val="1B62795A"/>
    <w:rsid w:val="1B7541AC"/>
    <w:rsid w:val="1BB90A3E"/>
    <w:rsid w:val="1BCA16D9"/>
    <w:rsid w:val="1C1E0652"/>
    <w:rsid w:val="1C2527A8"/>
    <w:rsid w:val="1C3521E8"/>
    <w:rsid w:val="1DD71951"/>
    <w:rsid w:val="1E3E4241"/>
    <w:rsid w:val="1E7E4DD1"/>
    <w:rsid w:val="1EE81910"/>
    <w:rsid w:val="1F096E9E"/>
    <w:rsid w:val="209730DE"/>
    <w:rsid w:val="20A7189B"/>
    <w:rsid w:val="20DE39CC"/>
    <w:rsid w:val="21585A77"/>
    <w:rsid w:val="21965ECE"/>
    <w:rsid w:val="21B4059F"/>
    <w:rsid w:val="222608DB"/>
    <w:rsid w:val="225125A5"/>
    <w:rsid w:val="22897FD1"/>
    <w:rsid w:val="229E246E"/>
    <w:rsid w:val="22B54AA2"/>
    <w:rsid w:val="234D0F55"/>
    <w:rsid w:val="23C62C14"/>
    <w:rsid w:val="23EB4166"/>
    <w:rsid w:val="241C6F4C"/>
    <w:rsid w:val="24207868"/>
    <w:rsid w:val="243B6E0E"/>
    <w:rsid w:val="246F00D9"/>
    <w:rsid w:val="249A1586"/>
    <w:rsid w:val="258B1D72"/>
    <w:rsid w:val="25D0378A"/>
    <w:rsid w:val="25FA0DB4"/>
    <w:rsid w:val="26241031"/>
    <w:rsid w:val="262D370B"/>
    <w:rsid w:val="26B10EFE"/>
    <w:rsid w:val="277C33F5"/>
    <w:rsid w:val="27AA352E"/>
    <w:rsid w:val="28080359"/>
    <w:rsid w:val="28415CB2"/>
    <w:rsid w:val="284819BC"/>
    <w:rsid w:val="285C7260"/>
    <w:rsid w:val="293B5244"/>
    <w:rsid w:val="296524ED"/>
    <w:rsid w:val="2A675CA6"/>
    <w:rsid w:val="2B2D1149"/>
    <w:rsid w:val="2BD33C97"/>
    <w:rsid w:val="2C2439A5"/>
    <w:rsid w:val="2D8B3C93"/>
    <w:rsid w:val="2E945343"/>
    <w:rsid w:val="2F494622"/>
    <w:rsid w:val="2F574F68"/>
    <w:rsid w:val="2FA56B72"/>
    <w:rsid w:val="2FA8566D"/>
    <w:rsid w:val="2FF44D1F"/>
    <w:rsid w:val="301E1A57"/>
    <w:rsid w:val="305A001C"/>
    <w:rsid w:val="30D01C13"/>
    <w:rsid w:val="312D1038"/>
    <w:rsid w:val="31431466"/>
    <w:rsid w:val="31B12627"/>
    <w:rsid w:val="31B14F25"/>
    <w:rsid w:val="32117BFA"/>
    <w:rsid w:val="33A52EDF"/>
    <w:rsid w:val="33B00D4E"/>
    <w:rsid w:val="33B30709"/>
    <w:rsid w:val="33D52F52"/>
    <w:rsid w:val="342D1FD0"/>
    <w:rsid w:val="347F1DF5"/>
    <w:rsid w:val="348148BB"/>
    <w:rsid w:val="349E4F95"/>
    <w:rsid w:val="353D309D"/>
    <w:rsid w:val="354B0485"/>
    <w:rsid w:val="359D1E5E"/>
    <w:rsid w:val="35A27AEB"/>
    <w:rsid w:val="35D376B6"/>
    <w:rsid w:val="363D1DEA"/>
    <w:rsid w:val="36864B31"/>
    <w:rsid w:val="36A976DC"/>
    <w:rsid w:val="36B46223"/>
    <w:rsid w:val="36DD41C9"/>
    <w:rsid w:val="371668A7"/>
    <w:rsid w:val="376B06D5"/>
    <w:rsid w:val="37AF46C9"/>
    <w:rsid w:val="37DD3D7B"/>
    <w:rsid w:val="380E2783"/>
    <w:rsid w:val="38A67532"/>
    <w:rsid w:val="38B91545"/>
    <w:rsid w:val="3942192D"/>
    <w:rsid w:val="395039EC"/>
    <w:rsid w:val="397015C0"/>
    <w:rsid w:val="39AA7758"/>
    <w:rsid w:val="39B51D1F"/>
    <w:rsid w:val="39C905DA"/>
    <w:rsid w:val="3A1671FA"/>
    <w:rsid w:val="3A7817E8"/>
    <w:rsid w:val="3B560162"/>
    <w:rsid w:val="3B6067D0"/>
    <w:rsid w:val="3B786C9E"/>
    <w:rsid w:val="3BDC189F"/>
    <w:rsid w:val="3BED1019"/>
    <w:rsid w:val="3C56526F"/>
    <w:rsid w:val="3CAC750F"/>
    <w:rsid w:val="3CB6492A"/>
    <w:rsid w:val="3CC101FD"/>
    <w:rsid w:val="3CD320A6"/>
    <w:rsid w:val="3D0E0C91"/>
    <w:rsid w:val="3D1D5B1A"/>
    <w:rsid w:val="3DC2625E"/>
    <w:rsid w:val="3DCC19E5"/>
    <w:rsid w:val="3DED2837"/>
    <w:rsid w:val="3E0C4CB4"/>
    <w:rsid w:val="3E2F7465"/>
    <w:rsid w:val="3E890E84"/>
    <w:rsid w:val="3EF617B7"/>
    <w:rsid w:val="3F1B0D68"/>
    <w:rsid w:val="3FAF30EC"/>
    <w:rsid w:val="3FCF46D7"/>
    <w:rsid w:val="3FDC3CEB"/>
    <w:rsid w:val="40004AE5"/>
    <w:rsid w:val="4049017B"/>
    <w:rsid w:val="40C60AA1"/>
    <w:rsid w:val="41452265"/>
    <w:rsid w:val="419732B8"/>
    <w:rsid w:val="42BD15F0"/>
    <w:rsid w:val="42C0261B"/>
    <w:rsid w:val="43342B06"/>
    <w:rsid w:val="45114AD5"/>
    <w:rsid w:val="454D033D"/>
    <w:rsid w:val="454D1830"/>
    <w:rsid w:val="455C498F"/>
    <w:rsid w:val="456626DA"/>
    <w:rsid w:val="457E5F6B"/>
    <w:rsid w:val="469D50B4"/>
    <w:rsid w:val="469F2AFB"/>
    <w:rsid w:val="4752048D"/>
    <w:rsid w:val="47E7503F"/>
    <w:rsid w:val="480B68BA"/>
    <w:rsid w:val="481C5784"/>
    <w:rsid w:val="48E37E88"/>
    <w:rsid w:val="490A248A"/>
    <w:rsid w:val="493B4F8E"/>
    <w:rsid w:val="49F10D10"/>
    <w:rsid w:val="4A7F6176"/>
    <w:rsid w:val="4B292024"/>
    <w:rsid w:val="4BF91344"/>
    <w:rsid w:val="4CE65541"/>
    <w:rsid w:val="4DFF3087"/>
    <w:rsid w:val="4E837D65"/>
    <w:rsid w:val="4EB457CE"/>
    <w:rsid w:val="4ED624CF"/>
    <w:rsid w:val="4EFC0914"/>
    <w:rsid w:val="4F5D4E27"/>
    <w:rsid w:val="4FCA7A0D"/>
    <w:rsid w:val="4FD8218C"/>
    <w:rsid w:val="504618A3"/>
    <w:rsid w:val="51077A2F"/>
    <w:rsid w:val="510E570E"/>
    <w:rsid w:val="510F5285"/>
    <w:rsid w:val="514F7C53"/>
    <w:rsid w:val="51663AB7"/>
    <w:rsid w:val="519D0D67"/>
    <w:rsid w:val="526410F9"/>
    <w:rsid w:val="52DA4F90"/>
    <w:rsid w:val="52E61086"/>
    <w:rsid w:val="530A248E"/>
    <w:rsid w:val="532400E8"/>
    <w:rsid w:val="53DF1E0D"/>
    <w:rsid w:val="53F442D7"/>
    <w:rsid w:val="547218BE"/>
    <w:rsid w:val="5533174C"/>
    <w:rsid w:val="55750B95"/>
    <w:rsid w:val="55FD2C9C"/>
    <w:rsid w:val="56AE6DA8"/>
    <w:rsid w:val="56BF45D7"/>
    <w:rsid w:val="57744A4E"/>
    <w:rsid w:val="57E32236"/>
    <w:rsid w:val="58091D99"/>
    <w:rsid w:val="58AF2417"/>
    <w:rsid w:val="58B77229"/>
    <w:rsid w:val="595C25FA"/>
    <w:rsid w:val="59857969"/>
    <w:rsid w:val="59F87D38"/>
    <w:rsid w:val="5A2439BE"/>
    <w:rsid w:val="5A3E437B"/>
    <w:rsid w:val="5A693D23"/>
    <w:rsid w:val="5A6B5A90"/>
    <w:rsid w:val="5B50022A"/>
    <w:rsid w:val="5C7A28AC"/>
    <w:rsid w:val="5CDC3175"/>
    <w:rsid w:val="5D6B2104"/>
    <w:rsid w:val="5D9C411E"/>
    <w:rsid w:val="5DBA78EB"/>
    <w:rsid w:val="5E326634"/>
    <w:rsid w:val="5EC53E9C"/>
    <w:rsid w:val="5ECE087A"/>
    <w:rsid w:val="5F070739"/>
    <w:rsid w:val="5F3C4F00"/>
    <w:rsid w:val="601310E5"/>
    <w:rsid w:val="601C7D6A"/>
    <w:rsid w:val="606B1DA7"/>
    <w:rsid w:val="606D372C"/>
    <w:rsid w:val="60FB2217"/>
    <w:rsid w:val="612D4AD1"/>
    <w:rsid w:val="61916FE3"/>
    <w:rsid w:val="61BC32CB"/>
    <w:rsid w:val="62630CA1"/>
    <w:rsid w:val="626A0CEB"/>
    <w:rsid w:val="62974C19"/>
    <w:rsid w:val="62FF022C"/>
    <w:rsid w:val="63144422"/>
    <w:rsid w:val="63441D54"/>
    <w:rsid w:val="640006FF"/>
    <w:rsid w:val="64636829"/>
    <w:rsid w:val="64D83620"/>
    <w:rsid w:val="64E35DF7"/>
    <w:rsid w:val="65505D1E"/>
    <w:rsid w:val="657D0288"/>
    <w:rsid w:val="658855F7"/>
    <w:rsid w:val="65924E36"/>
    <w:rsid w:val="66180DDE"/>
    <w:rsid w:val="668D7F58"/>
    <w:rsid w:val="66A30172"/>
    <w:rsid w:val="66BB423A"/>
    <w:rsid w:val="681A17A6"/>
    <w:rsid w:val="686D0D06"/>
    <w:rsid w:val="689913DD"/>
    <w:rsid w:val="68E328A1"/>
    <w:rsid w:val="69093FDB"/>
    <w:rsid w:val="6917546E"/>
    <w:rsid w:val="69850C5D"/>
    <w:rsid w:val="69C7339C"/>
    <w:rsid w:val="6A05571E"/>
    <w:rsid w:val="6B0A0C3B"/>
    <w:rsid w:val="6B4A2B57"/>
    <w:rsid w:val="6BD702C2"/>
    <w:rsid w:val="6C0C1489"/>
    <w:rsid w:val="6C6F6CF3"/>
    <w:rsid w:val="6CA1218F"/>
    <w:rsid w:val="6D535020"/>
    <w:rsid w:val="6E253E16"/>
    <w:rsid w:val="6E873D36"/>
    <w:rsid w:val="6EB4012D"/>
    <w:rsid w:val="6EE3061B"/>
    <w:rsid w:val="6F1F3C0B"/>
    <w:rsid w:val="6FB963DE"/>
    <w:rsid w:val="6FF40766"/>
    <w:rsid w:val="70310EB8"/>
    <w:rsid w:val="71B7411E"/>
    <w:rsid w:val="71D37919"/>
    <w:rsid w:val="72DE3D50"/>
    <w:rsid w:val="7366480B"/>
    <w:rsid w:val="73945713"/>
    <w:rsid w:val="7439147C"/>
    <w:rsid w:val="743B1C78"/>
    <w:rsid w:val="74492A3A"/>
    <w:rsid w:val="755D0190"/>
    <w:rsid w:val="7569271E"/>
    <w:rsid w:val="75BE6124"/>
    <w:rsid w:val="75C475DB"/>
    <w:rsid w:val="75E406CC"/>
    <w:rsid w:val="76B41149"/>
    <w:rsid w:val="770254C6"/>
    <w:rsid w:val="77EC3589"/>
    <w:rsid w:val="77FD2102"/>
    <w:rsid w:val="79256D0D"/>
    <w:rsid w:val="799A1446"/>
    <w:rsid w:val="7A3A52C0"/>
    <w:rsid w:val="7B483738"/>
    <w:rsid w:val="7C9B09F8"/>
    <w:rsid w:val="7D2865F7"/>
    <w:rsid w:val="7D456302"/>
    <w:rsid w:val="7D5B6D22"/>
    <w:rsid w:val="7DC032B1"/>
    <w:rsid w:val="7EFE21F5"/>
    <w:rsid w:val="7FB0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qFormat/>
    <w:uiPriority w:val="0"/>
    <w:rPr>
      <w:color w:val="141414"/>
      <w:u w:val="none"/>
    </w:rPr>
  </w:style>
  <w:style w:type="character" w:customStyle="1" w:styleId="9">
    <w:name w:val="apple-converted-space"/>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11</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Lenovo</cp:lastModifiedBy>
  <cp:lastPrinted>2019-09-21T07:30:00Z</cp:lastPrinted>
  <dcterms:modified xsi:type="dcterms:W3CDTF">2019-09-22T02:45:56Z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