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7F6D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rPr>
      </w:pPr>
    </w:p>
    <w:p w14:paraId="34801AB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rPr>
      </w:pPr>
      <w:r>
        <w:rPr>
          <w:sz w:val="60"/>
        </w:rPr>
        <mc:AlternateContent>
          <mc:Choice Requires="wpg">
            <w:drawing>
              <wp:anchor distT="0" distB="0" distL="114300" distR="114300" simplePos="0" relativeHeight="251659264" behindDoc="0" locked="0" layoutInCell="1" allowOverlap="1">
                <wp:simplePos x="0" y="0"/>
                <wp:positionH relativeFrom="column">
                  <wp:posOffset>-114935</wp:posOffset>
                </wp:positionH>
                <wp:positionV relativeFrom="paragraph">
                  <wp:posOffset>-33655</wp:posOffset>
                </wp:positionV>
                <wp:extent cx="6238875" cy="2421255"/>
                <wp:effectExtent l="0" t="0" r="9525" b="17145"/>
                <wp:wrapNone/>
                <wp:docPr id="4" name="组合 4"/>
                <wp:cNvGraphicFramePr/>
                <a:graphic xmlns:a="http://schemas.openxmlformats.org/drawingml/2006/main">
                  <a:graphicData uri="http://schemas.microsoft.com/office/word/2010/wordprocessingGroup">
                    <wpg:wgp>
                      <wpg:cNvGrpSpPr/>
                      <wpg:grpSpPr>
                        <a:xfrm>
                          <a:off x="728345" y="1268095"/>
                          <a:ext cx="6238875" cy="2421255"/>
                          <a:chOff x="5709" y="1875"/>
                          <a:chExt cx="9914" cy="3828"/>
                        </a:xfrm>
                        <a:effectLst/>
                      </wpg:grpSpPr>
                      <wps:wsp>
                        <wps:cNvPr id="2" name="直接连接符 2"/>
                        <wps:cNvCnPr/>
                        <wps:spPr>
                          <a:xfrm>
                            <a:off x="5858" y="5703"/>
                            <a:ext cx="9468" cy="0"/>
                          </a:xfrm>
                          <a:prstGeom prst="line">
                            <a:avLst/>
                          </a:prstGeom>
                          <a:noFill/>
                          <a:ln w="15875" cap="flat" cmpd="sng" algn="ctr">
                            <a:solidFill>
                              <a:srgbClr val="FF0000"/>
                            </a:solidFill>
                            <a:prstDash val="solid"/>
                          </a:ln>
                          <a:effectLst/>
                        </wps:spPr>
                        <wps:bodyPr/>
                      </wps:wsp>
                      <wps:wsp>
                        <wps:cNvPr id="5" name="文本框 4"/>
                        <wps:cNvSpPr txBox="1"/>
                        <wps:spPr>
                          <a:xfrm>
                            <a:off x="5709" y="1875"/>
                            <a:ext cx="9914" cy="1725"/>
                          </a:xfrm>
                          <a:prstGeom prst="rect">
                            <a:avLst/>
                          </a:prstGeom>
                          <a:solidFill>
                            <a:srgbClr val="FFFFFF"/>
                          </a:solidFill>
                          <a:ln w="6350">
                            <a:noFill/>
                          </a:ln>
                          <a:effectLst/>
                        </wps:spPr>
                        <wps:txbx>
                          <w:txbxContent>
                            <w:p w14:paraId="6A056BCA">
                              <w:pPr>
                                <w:rPr>
                                  <w:rFonts w:hint="eastAsia" w:ascii="华文中宋" w:hAnsi="华文中宋" w:eastAsia="华文中宋" w:cs="华文中宋"/>
                                  <w:b/>
                                  <w:bCs/>
                                  <w:color w:val="FF0000"/>
                                  <w:spacing w:val="0"/>
                                  <w:w w:val="66"/>
                                  <w:kern w:val="10"/>
                                  <w:sz w:val="110"/>
                                  <w:szCs w:val="110"/>
                                  <w:lang w:eastAsia="zh-CN"/>
                                </w:rPr>
                              </w:pPr>
                              <w:r>
                                <w:rPr>
                                  <w:rFonts w:hint="eastAsia" w:ascii="华文中宋" w:hAnsi="华文中宋" w:eastAsia="华文中宋" w:cs="华文中宋"/>
                                  <w:b/>
                                  <w:bCs/>
                                  <w:color w:val="FF0000"/>
                                  <w:spacing w:val="0"/>
                                  <w:w w:val="60"/>
                                  <w:kern w:val="10"/>
                                  <w:sz w:val="120"/>
                                  <w:szCs w:val="120"/>
                                  <w:lang w:eastAsia="zh-CN"/>
                                </w:rPr>
                                <w:t>双鸭山市集贤生态环境局文件</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9.05pt;margin-top:-2.65pt;height:190.65pt;width:491.25pt;z-index:251659264;mso-width-relative:page;mso-height-relative:page;" coordorigin="5709,1875" coordsize="9914,3828" o:gfxdata="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">
                <o:lock v:ext="edit" aspectratio="f"/>
                <v:line id="_x0000_s1026" o:spid="_x0000_s1026" o:spt="20" style="position:absolute;left:5858;top:5703;height:0;width:9468;" filled="f" stroked="t" coordsize="21600,21600" o:gfxdata="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3xNDvQAA&#10;ANoAAAAPAAAAAAAAAAEAIAAAACIAAABkcnMvZG93bnJldi54bWxQSwECFAAUAAAACACHTuJAMy8F&#10;njsAAAA5AAAAEAAAAAAAAAABACAAAAAMAQAAZHJzL3NoYXBleG1sLnhtbFBLBQYAAAAABgAGAFsB&#10;AAC2AwAAAAA=&#10;">
                  <v:fill on="f" focussize="0,0"/>
                  <v:stroke weight="1.25pt" color="#FF0000" joinstyle="round"/>
                  <v:imagedata o:title=""/>
                  <o:lock v:ext="edit" aspectratio="f"/>
                </v:line>
                <v:shape id="文本框 4" o:spid="_x0000_s1026" o:spt="202" type="#_x0000_t202" style="position:absolute;left:5709;top:1875;height:1725;width:9914;" fillcolor="#FFFFFF" filled="t" stroked="f" coordsize="21600,21600" o:gfxdata="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WD/f8twAAANoAAAAP&#10;AAAAAAAAAAEAIAAAACIAAABkcnMvZG93bnJldi54bWxQSwECFAAUAAAACACHTuJAMy8FnjsAAAA5&#10;AAAAEAAAAAAAAAABACAAAAAGAQAAZHJzL3NoYXBleG1sLnhtbFBLBQYAAAAABgAGAFsBAACwAwAA&#10;AAA=&#10;">
                  <v:fill on="t" focussize="0,0"/>
                  <v:stroke on="f" weight="0.5pt"/>
                  <v:imagedata o:title=""/>
                  <o:lock v:ext="edit" aspectratio="f"/>
                  <v:textbox>
                    <w:txbxContent>
                      <w:p w14:paraId="6A056BCA">
                        <w:pPr>
                          <w:rPr>
                            <w:rFonts w:hint="eastAsia" w:ascii="华文中宋" w:hAnsi="华文中宋" w:eastAsia="华文中宋" w:cs="华文中宋"/>
                            <w:b/>
                            <w:bCs/>
                            <w:color w:val="FF0000"/>
                            <w:spacing w:val="0"/>
                            <w:w w:val="66"/>
                            <w:kern w:val="10"/>
                            <w:sz w:val="110"/>
                            <w:szCs w:val="110"/>
                            <w:lang w:eastAsia="zh-CN"/>
                          </w:rPr>
                        </w:pPr>
                        <w:r>
                          <w:rPr>
                            <w:rFonts w:hint="eastAsia" w:ascii="华文中宋" w:hAnsi="华文中宋" w:eastAsia="华文中宋" w:cs="华文中宋"/>
                            <w:b/>
                            <w:bCs/>
                            <w:color w:val="FF0000"/>
                            <w:spacing w:val="0"/>
                            <w:w w:val="60"/>
                            <w:kern w:val="10"/>
                            <w:sz w:val="120"/>
                            <w:szCs w:val="120"/>
                            <w:lang w:eastAsia="zh-CN"/>
                          </w:rPr>
                          <w:t>双鸭山市集贤生态环境局文件</w:t>
                        </w:r>
                      </w:p>
                    </w:txbxContent>
                  </v:textbox>
                </v:shape>
              </v:group>
            </w:pict>
          </mc:Fallback>
        </mc:AlternateContent>
      </w:r>
    </w:p>
    <w:p w14:paraId="6BCE8F0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sz w:val="44"/>
          <w:szCs w:val="44"/>
        </w:rPr>
      </w:pPr>
    </w:p>
    <w:p w14:paraId="42710477">
      <w:pPr>
        <w:jc w:val="both"/>
        <w:rPr>
          <w:rFonts w:hint="eastAsia"/>
          <w:b/>
          <w:sz w:val="36"/>
          <w:szCs w:val="36"/>
        </w:rPr>
      </w:pPr>
    </w:p>
    <w:p w14:paraId="7008BE16">
      <w:pPr>
        <w:jc w:val="both"/>
        <w:rPr>
          <w:rFonts w:hint="eastAsia" w:eastAsia="宋体"/>
          <w:b/>
          <w:sz w:val="36"/>
          <w:szCs w:val="36"/>
          <w:lang w:eastAsia="zh-CN"/>
        </w:rPr>
      </w:pPr>
    </w:p>
    <w:p w14:paraId="062AB5B0">
      <w:pPr>
        <w:jc w:val="both"/>
        <w:rPr>
          <w:rFonts w:hint="eastAsia" w:eastAsia="宋体"/>
          <w:b/>
          <w:sz w:val="36"/>
          <w:szCs w:val="36"/>
          <w:lang w:eastAsia="zh-CN"/>
        </w:rPr>
      </w:pPr>
    </w:p>
    <w:p w14:paraId="1790CCA4">
      <w:pPr>
        <w:ind w:left="0" w:leftChars="0" w:firstLine="0" w:firstLineChars="0"/>
        <w:jc w:val="center"/>
        <w:rPr>
          <w:rFonts w:hint="eastAsia" w:ascii="仿宋_GB2312" w:hAnsi="仿宋_GB2312" w:eastAsia="仿宋_GB2312" w:cs="仿宋_GB2312"/>
          <w:b/>
          <w:sz w:val="36"/>
          <w:szCs w:val="36"/>
        </w:rPr>
      </w:pPr>
      <w:r>
        <w:rPr>
          <w:rFonts w:hint="eastAsia" w:ascii="仿宋_GB2312" w:hAnsi="仿宋_GB2312" w:eastAsia="仿宋_GB2312" w:cs="仿宋_GB2312"/>
          <w:b w:val="0"/>
          <w:bCs/>
          <w:sz w:val="32"/>
          <w:szCs w:val="32"/>
          <w:lang w:eastAsia="zh-CN"/>
        </w:rPr>
        <w:t>双</w:t>
      </w:r>
      <w:r>
        <w:rPr>
          <w:rFonts w:hint="eastAsia" w:ascii="仿宋_GB2312" w:hAnsi="仿宋_GB2312" w:eastAsia="仿宋_GB2312" w:cs="仿宋_GB2312"/>
          <w:b w:val="0"/>
          <w:bCs/>
          <w:sz w:val="32"/>
          <w:szCs w:val="32"/>
        </w:rPr>
        <w:t>集环</w:t>
      </w:r>
      <w:r>
        <w:rPr>
          <w:rFonts w:hint="eastAsia" w:ascii="仿宋_GB2312" w:hAnsi="仿宋_GB2312" w:eastAsia="仿宋_GB2312" w:cs="仿宋_GB2312"/>
          <w:b w:val="0"/>
          <w:bCs/>
          <w:sz w:val="32"/>
          <w:szCs w:val="32"/>
          <w:lang w:eastAsia="zh-CN"/>
        </w:rPr>
        <w:t>审</w:t>
      </w:r>
      <w:r>
        <w:rPr>
          <w:rFonts w:hint="eastAsia" w:ascii="仿宋_GB2312" w:hAnsi="仿宋_GB2312" w:eastAsia="仿宋_GB2312" w:cs="仿宋_GB2312"/>
          <w:b w:val="0"/>
          <w:bCs/>
          <w:sz w:val="32"/>
          <w:szCs w:val="32"/>
        </w:rPr>
        <w:t>〔20</w:t>
      </w:r>
      <w:r>
        <w:rPr>
          <w:rFonts w:hint="eastAsia" w:ascii="仿宋_GB2312" w:hAnsi="仿宋_GB2312" w:eastAsia="仿宋_GB2312" w:cs="仿宋_GB2312"/>
          <w:b w:val="0"/>
          <w:bCs/>
          <w:sz w:val="32"/>
          <w:szCs w:val="32"/>
          <w:lang w:val="en-US" w:eastAsia="zh-CN"/>
        </w:rPr>
        <w:t>26</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rPr>
        <w:t>号</w:t>
      </w:r>
    </w:p>
    <w:p w14:paraId="659FEC82">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微软雅黑" w:hAnsi="微软雅黑" w:eastAsia="微软雅黑" w:cs="微软雅黑"/>
          <w:color w:val="auto"/>
          <w:sz w:val="44"/>
          <w:szCs w:val="44"/>
          <w:lang w:val="en-US" w:eastAsia="zh-CN"/>
        </w:rPr>
      </w:pPr>
    </w:p>
    <w:p w14:paraId="0775ACBD">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bCs/>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关于对集贤县福利镇红联村红色美丽村庄建设项目环境影响报告表审批意见的函</w:t>
      </w:r>
    </w:p>
    <w:p w14:paraId="6D0B35F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color w:val="auto"/>
          <w:sz w:val="44"/>
          <w:szCs w:val="44"/>
          <w:highlight w:val="none"/>
          <w:u w:color="FFFFFF" w:themeColor="background1"/>
          <w:lang w:val="en-US" w:eastAsia="zh-CN"/>
        </w:rPr>
      </w:pPr>
    </w:p>
    <w:p w14:paraId="3CB7DE8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集贤县福利镇人民政府:</w:t>
      </w:r>
    </w:p>
    <w:p w14:paraId="6CDE27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color="FFFFFF" w:themeColor="background1"/>
          <w:lang w:val="en-US" w:eastAsia="zh-CN"/>
        </w:rPr>
      </w:pPr>
      <w:r>
        <w:rPr>
          <w:rFonts w:hint="eastAsia" w:ascii="仿宋_GB2312" w:hAnsi="仿宋_GB2312" w:eastAsia="仿宋_GB2312" w:cs="仿宋_GB2312"/>
          <w:b w:val="0"/>
          <w:bCs w:val="0"/>
          <w:color w:val="auto"/>
          <w:sz w:val="32"/>
          <w:szCs w:val="32"/>
          <w:highlight w:val="none"/>
          <w:u w:color="FFFFFF" w:themeColor="background1"/>
          <w:lang w:val="en-US" w:eastAsia="zh-CN"/>
        </w:rPr>
        <w:t>你单位报送的集贤县福利镇红联村红色美丽村庄建设项目环境影响报告表等有关材料我局已收悉，经材料初审及现场踏勘，现将审批意见复函如下：</w:t>
      </w:r>
    </w:p>
    <w:p w14:paraId="7AE237A4">
      <w:pPr>
        <w:keepNext w:val="0"/>
        <w:keepLines w:val="0"/>
        <w:pageBreakBefore w:val="0"/>
        <w:widowControl/>
        <w:numPr>
          <w:ilvl w:val="0"/>
          <w:numId w:val="0"/>
        </w:numPr>
        <w:suppressLineNumbers w:val="0"/>
        <w:kinsoku/>
        <w:wordWrap/>
        <w:overflowPunct/>
        <w:topLinePunct w:val="0"/>
        <w:bidi w:val="0"/>
        <w:spacing w:line="560" w:lineRule="exact"/>
        <w:ind w:firstLine="640" w:firstLineChars="200"/>
        <w:jc w:val="left"/>
        <w:textAlignment w:val="auto"/>
        <w:rPr>
          <w:rFonts w:hint="default" w:ascii="仿宋_GB2312" w:hAnsi="仿宋_GB2312" w:eastAsia="仿宋_GB2312" w:cs="仿宋_GB2312"/>
          <w:b w:val="0"/>
          <w:bCs w:val="0"/>
          <w:color w:val="auto"/>
          <w:sz w:val="32"/>
          <w:szCs w:val="32"/>
          <w:highlight w:val="none"/>
          <w:u w:color="FFFFFF" w:themeColor="background1"/>
          <w:lang w:val="en-US" w:eastAsia="zh-CN"/>
        </w:rPr>
      </w:pPr>
      <w:r>
        <w:rPr>
          <w:rFonts w:hint="eastAsia" w:ascii="仿宋_GB2312" w:hAnsi="仿宋_GB2312" w:eastAsia="仿宋_GB2312" w:cs="仿宋_GB2312"/>
          <w:b w:val="0"/>
          <w:bCs w:val="0"/>
          <w:color w:val="auto"/>
          <w:kern w:val="2"/>
          <w:sz w:val="32"/>
          <w:szCs w:val="32"/>
          <w:u w:color="FFFFFF" w:themeColor="background1"/>
          <w:vertAlign w:val="baseline"/>
          <w:lang w:val="en-US" w:eastAsia="zh-CN" w:bidi="ar-SA"/>
        </w:rPr>
        <w:t>一、</w:t>
      </w:r>
      <w:r>
        <w:rPr>
          <w:rFonts w:hint="eastAsia" w:ascii="仿宋_GB2312" w:hAnsi="仿宋_GB2312" w:eastAsia="仿宋_GB2312" w:cs="仿宋_GB2312"/>
          <w:b w:val="0"/>
          <w:bCs w:val="0"/>
          <w:color w:val="auto"/>
          <w:sz w:val="32"/>
          <w:szCs w:val="32"/>
          <w:highlight w:val="none"/>
          <w:u w:color="FFFFFF" w:themeColor="background1"/>
          <w:lang w:val="en-US" w:eastAsia="zh-CN"/>
        </w:rPr>
        <w:t>项目建设地点：本项目位于黑龙江省双鸭山市集贤县福利镇红联村，双鸭山市第二水源地二级保护区内。主要建设内容：建设红联村红色记忆厅一座，总占地面积为2537.47m</w:t>
      </w:r>
      <w:r>
        <w:rPr>
          <w:rFonts w:hint="eastAsia" w:ascii="仿宋_GB2312" w:hAnsi="仿宋_GB2312" w:eastAsia="仿宋_GB2312" w:cs="仿宋_GB2312"/>
          <w:b w:val="0"/>
          <w:bCs w:val="0"/>
          <w:color w:val="auto"/>
          <w:sz w:val="32"/>
          <w:szCs w:val="32"/>
          <w:highlight w:val="none"/>
          <w:u w:color="FFFFFF" w:themeColor="background1"/>
          <w:vertAlign w:val="superscript"/>
          <w:lang w:val="en-US" w:eastAsia="zh-CN"/>
        </w:rPr>
        <w:t>2</w:t>
      </w:r>
      <w:r>
        <w:rPr>
          <w:rFonts w:hint="eastAsia" w:ascii="仿宋_GB2312" w:hAnsi="仿宋_GB2312" w:eastAsia="仿宋_GB2312" w:cs="仿宋_GB2312"/>
          <w:b w:val="0"/>
          <w:bCs w:val="0"/>
          <w:color w:val="auto"/>
          <w:sz w:val="32"/>
          <w:szCs w:val="32"/>
          <w:highlight w:val="none"/>
          <w:u w:color="FFFFFF" w:themeColor="background1"/>
          <w:vertAlign w:val="baseline"/>
          <w:lang w:val="en-US" w:eastAsia="zh-CN"/>
        </w:rPr>
        <w:t>，总建筑面积为597.74m</w:t>
      </w:r>
      <w:r>
        <w:rPr>
          <w:rFonts w:hint="eastAsia" w:ascii="仿宋_GB2312" w:hAnsi="仿宋_GB2312" w:eastAsia="仿宋_GB2312" w:cs="仿宋_GB2312"/>
          <w:b w:val="0"/>
          <w:bCs w:val="0"/>
          <w:color w:val="auto"/>
          <w:sz w:val="32"/>
          <w:szCs w:val="32"/>
          <w:highlight w:val="none"/>
          <w:u w:color="FFFFFF" w:themeColor="background1"/>
          <w:vertAlign w:val="superscript"/>
          <w:lang w:val="en-US" w:eastAsia="zh-CN"/>
        </w:rPr>
        <w:t>2</w:t>
      </w:r>
      <w:r>
        <w:rPr>
          <w:rFonts w:hint="eastAsia" w:ascii="仿宋_GB2312" w:hAnsi="仿宋_GB2312" w:eastAsia="仿宋_GB2312" w:cs="仿宋_GB2312"/>
          <w:b w:val="0"/>
          <w:bCs w:val="0"/>
          <w:color w:val="auto"/>
          <w:sz w:val="32"/>
          <w:szCs w:val="32"/>
          <w:highlight w:val="none"/>
          <w:u w:color="FFFFFF" w:themeColor="background1"/>
          <w:vertAlign w:val="baseline"/>
          <w:lang w:val="en-US" w:eastAsia="zh-CN"/>
        </w:rPr>
        <w:t>。</w:t>
      </w:r>
      <w:r>
        <w:rPr>
          <w:rFonts w:hint="eastAsia" w:ascii="仿宋_GB2312" w:hAnsi="仿宋_GB2312" w:eastAsia="仿宋_GB2312" w:cs="仿宋_GB2312"/>
          <w:b w:val="0"/>
          <w:bCs w:val="0"/>
          <w:color w:val="auto"/>
          <w:sz w:val="32"/>
          <w:szCs w:val="32"/>
          <w:highlight w:val="none"/>
          <w:u w:color="FFFFFF" w:themeColor="background1"/>
          <w:lang w:val="en-US" w:eastAsia="zh-CN"/>
        </w:rPr>
        <w:t>项目总投资:470万元。环保投资：14万元。项目未批先建，为补办环评手续。</w:t>
      </w:r>
    </w:p>
    <w:p w14:paraId="4DE4A2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color="FFFFFF" w:themeColor="background1"/>
          <w:lang w:val="en-US" w:eastAsia="zh-CN"/>
        </w:rPr>
      </w:pPr>
      <w:r>
        <w:rPr>
          <w:rFonts w:hint="eastAsia" w:ascii="仿宋_GB2312" w:hAnsi="仿宋_GB2312" w:eastAsia="仿宋_GB2312" w:cs="仿宋_GB2312"/>
          <w:b w:val="0"/>
          <w:bCs w:val="0"/>
          <w:color w:val="auto"/>
          <w:sz w:val="32"/>
          <w:szCs w:val="32"/>
          <w:highlight w:val="none"/>
          <w:u w:color="FFFFFF" w:themeColor="background1"/>
          <w:lang w:val="en-US" w:eastAsia="zh-CN"/>
        </w:rPr>
        <w:t>二、该环评报告表对建设项目各环境要素给予了评价和分析，内容较全面，选定的评价因子准确，对项目排污的预测依据充分，所提出的各项污染防治措施切实可行，可以作为项目在建设过程中和环境管理的依据。本项目符合国家产业政策。在落实报告表提出的各项污染防治措施后，能实现污染物达标排放。同意你单位按照报告表中所列建设项目的性质、规模、地点、环境保护对策措施与环境风险防范措施进行项目建设。</w:t>
      </w:r>
    </w:p>
    <w:p w14:paraId="3E79FD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color="FFFFFF" w:themeColor="background1"/>
          <w:lang w:val="en-US" w:eastAsia="zh-CN"/>
        </w:rPr>
      </w:pPr>
      <w:r>
        <w:rPr>
          <w:rFonts w:hint="eastAsia" w:ascii="仿宋_GB2312" w:hAnsi="仿宋_GB2312" w:eastAsia="仿宋_GB2312" w:cs="仿宋_GB2312"/>
          <w:b w:val="0"/>
          <w:bCs w:val="0"/>
          <w:color w:val="auto"/>
          <w:sz w:val="32"/>
          <w:szCs w:val="32"/>
          <w:highlight w:val="none"/>
          <w:u w:color="FFFFFF" w:themeColor="background1"/>
          <w:lang w:val="en-US" w:eastAsia="zh-CN"/>
        </w:rPr>
        <w:t>三、项目应重点做好以下环保工作：</w:t>
      </w:r>
    </w:p>
    <w:p w14:paraId="4AA87E5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u w:color="FFFFFF" w:themeColor="background1"/>
          <w:lang w:val="en-US" w:eastAsia="zh-CN"/>
        </w:rPr>
        <w:t>（一）</w:t>
      </w:r>
      <w:r>
        <w:rPr>
          <w:rFonts w:hint="eastAsia" w:ascii="仿宋_GB2312" w:hAnsi="仿宋_GB2312" w:eastAsia="仿宋_GB2312" w:cs="仿宋_GB2312"/>
          <w:color w:val="auto"/>
          <w:sz w:val="32"/>
          <w:szCs w:val="32"/>
          <w:highlight w:val="none"/>
          <w:lang w:eastAsia="zh-CN"/>
        </w:rPr>
        <w:t>加强</w:t>
      </w:r>
      <w:r>
        <w:rPr>
          <w:rFonts w:hint="eastAsia" w:ascii="仿宋_GB2312" w:hAnsi="仿宋_GB2312" w:eastAsia="仿宋_GB2312" w:cs="仿宋_GB2312"/>
          <w:color w:val="auto"/>
          <w:sz w:val="32"/>
          <w:szCs w:val="32"/>
          <w:highlight w:val="none"/>
        </w:rPr>
        <w:t>运营期环境保护</w:t>
      </w:r>
      <w:r>
        <w:rPr>
          <w:rFonts w:hint="eastAsia" w:ascii="仿宋_GB2312" w:hAnsi="仿宋_GB2312" w:eastAsia="仿宋_GB2312" w:cs="仿宋_GB2312"/>
          <w:color w:val="auto"/>
          <w:sz w:val="32"/>
          <w:szCs w:val="32"/>
          <w:highlight w:val="none"/>
          <w:lang w:eastAsia="zh-CN"/>
        </w:rPr>
        <w:t>管理：</w:t>
      </w:r>
    </w:p>
    <w:p w14:paraId="0279B39A">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rPr>
          <w:rFonts w:hint="default" w:ascii="仿宋_GB2312" w:hAnsi="仿宋_GB2312" w:eastAsia="仿宋_GB2312" w:cs="仿宋_GB2312"/>
          <w:b w:val="0"/>
          <w:bCs w:val="0"/>
          <w:color w:val="auto"/>
          <w:sz w:val="32"/>
          <w:szCs w:val="32"/>
          <w:highlight w:val="none"/>
          <w:u w:color="FFFFFF" w:themeColor="background1"/>
          <w:lang w:val="en-US" w:eastAsia="zh-CN"/>
        </w:rPr>
      </w:pPr>
      <w:r>
        <w:rPr>
          <w:rFonts w:hint="eastAsia" w:ascii="仿宋_GB2312" w:hAnsi="仿宋_GB2312" w:eastAsia="仿宋_GB2312" w:cs="仿宋_GB2312"/>
          <w:b w:val="0"/>
          <w:bCs w:val="0"/>
          <w:color w:val="auto"/>
          <w:sz w:val="32"/>
          <w:szCs w:val="32"/>
          <w:highlight w:val="none"/>
          <w:u w:color="FFFFFF" w:themeColor="background1"/>
          <w:lang w:val="en-US" w:eastAsia="zh-CN"/>
        </w:rPr>
        <w:t>1.废气防治措施：加强车辆调度及管理。冬季用电取暖。</w:t>
      </w:r>
    </w:p>
    <w:p w14:paraId="7F96FA61">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rPr>
          <w:rFonts w:hint="default" w:ascii="仿宋_GB2312" w:hAnsi="仿宋_GB2312" w:eastAsia="仿宋_GB2312" w:cs="仿宋_GB2312"/>
          <w:b w:val="0"/>
          <w:bCs w:val="0"/>
          <w:color w:val="auto"/>
          <w:sz w:val="32"/>
          <w:szCs w:val="32"/>
          <w:highlight w:val="none"/>
          <w:u w:color="FFFFFF" w:themeColor="background1"/>
          <w:lang w:val="en-US" w:eastAsia="zh-CN"/>
        </w:rPr>
      </w:pPr>
      <w:r>
        <w:rPr>
          <w:rFonts w:hint="eastAsia" w:ascii="仿宋_GB2312" w:hAnsi="仿宋_GB2312" w:eastAsia="仿宋_GB2312" w:cs="仿宋_GB2312"/>
          <w:b w:val="0"/>
          <w:bCs w:val="0"/>
          <w:color w:val="auto"/>
          <w:sz w:val="32"/>
          <w:szCs w:val="32"/>
          <w:highlight w:val="none"/>
          <w:u w:color="FFFFFF" w:themeColor="background1"/>
          <w:lang w:val="en-US" w:eastAsia="zh-CN"/>
        </w:rPr>
        <w:t>2.废水防治措施：生活污水经排水管网排入指定的红联村防渗</w:t>
      </w:r>
      <w:bookmarkStart w:id="0" w:name="_GoBack"/>
      <w:bookmarkEnd w:id="0"/>
      <w:r>
        <w:rPr>
          <w:rFonts w:hint="eastAsia" w:ascii="仿宋_GB2312" w:hAnsi="仿宋_GB2312" w:eastAsia="仿宋_GB2312" w:cs="仿宋_GB2312"/>
          <w:b w:val="0"/>
          <w:bCs w:val="0"/>
          <w:color w:val="auto"/>
          <w:sz w:val="32"/>
          <w:szCs w:val="32"/>
          <w:highlight w:val="none"/>
          <w:u w:color="FFFFFF" w:themeColor="background1"/>
          <w:lang w:val="en-US" w:eastAsia="zh-CN"/>
        </w:rPr>
        <w:t>收集井，由红联村统一通过污水收集项目进行处理。</w:t>
      </w:r>
    </w:p>
    <w:p w14:paraId="629F0BED">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rPr>
          <w:rFonts w:hint="eastAsia" w:ascii="仿宋_GB2312" w:hAnsi="仿宋_GB2312" w:eastAsia="仿宋_GB2312" w:cs="仿宋_GB2312"/>
          <w:b w:val="0"/>
          <w:bCs w:val="0"/>
          <w:color w:val="auto"/>
          <w:sz w:val="32"/>
          <w:szCs w:val="32"/>
          <w:highlight w:val="none"/>
          <w:u w:color="FFFFFF" w:themeColor="background1"/>
          <w:lang w:val="en-US" w:eastAsia="zh-CN"/>
        </w:rPr>
      </w:pPr>
      <w:r>
        <w:rPr>
          <w:rFonts w:hint="eastAsia" w:ascii="仿宋_GB2312" w:hAnsi="仿宋_GB2312" w:eastAsia="仿宋_GB2312" w:cs="仿宋_GB2312"/>
          <w:b w:val="0"/>
          <w:bCs w:val="0"/>
          <w:color w:val="auto"/>
          <w:sz w:val="32"/>
          <w:szCs w:val="32"/>
          <w:highlight w:val="none"/>
          <w:u w:color="FFFFFF" w:themeColor="background1"/>
          <w:lang w:val="en-US" w:eastAsia="zh-CN"/>
        </w:rPr>
        <w:t>3.固废处理措施：生活垃圾和游客生活垃圾集中收集至垃圾桶内，定期由环卫部门统一处理。</w:t>
      </w:r>
    </w:p>
    <w:p w14:paraId="092D2F40">
      <w:pPr>
        <w:keepNext w:val="0"/>
        <w:keepLines w:val="0"/>
        <w:pageBreakBefore w:val="0"/>
        <w:widowControl w:val="0"/>
        <w:kinsoku/>
        <w:wordWrap/>
        <w:overflowPunct/>
        <w:topLinePunct w:val="0"/>
        <w:autoSpaceDE/>
        <w:autoSpaceDN/>
        <w:bidi w:val="0"/>
        <w:spacing w:line="560" w:lineRule="exact"/>
        <w:ind w:firstLine="640" w:firstLineChars="200"/>
        <w:contextualSpacing/>
        <w:jc w:val="both"/>
        <w:textAlignment w:val="auto"/>
        <w:rPr>
          <w:rFonts w:hint="default" w:ascii="仿宋_GB2312" w:hAnsi="仿宋_GB2312" w:eastAsia="仿宋_GB2312" w:cs="仿宋_GB2312"/>
          <w:b w:val="0"/>
          <w:bCs w:val="0"/>
          <w:color w:val="auto"/>
          <w:sz w:val="32"/>
          <w:szCs w:val="32"/>
          <w:highlight w:val="none"/>
          <w:u w:color="FFFFFF" w:themeColor="background1"/>
          <w:lang w:val="en-US" w:eastAsia="zh-CN"/>
        </w:rPr>
      </w:pPr>
      <w:r>
        <w:rPr>
          <w:rFonts w:hint="eastAsia" w:ascii="仿宋_GB2312" w:hAnsi="仿宋_GB2312" w:eastAsia="仿宋_GB2312" w:cs="仿宋_GB2312"/>
          <w:b w:val="0"/>
          <w:bCs w:val="0"/>
          <w:color w:val="auto"/>
          <w:sz w:val="32"/>
          <w:szCs w:val="32"/>
          <w:highlight w:val="none"/>
          <w:u w:color="FFFFFF" w:themeColor="background1"/>
          <w:lang w:val="en-US" w:eastAsia="zh-CN"/>
        </w:rPr>
        <w:t>4.噪声防治措施：选用低噪声设备，采取隔声、减振或消声措施，加强设备的维护、保养和管理。</w:t>
      </w:r>
    </w:p>
    <w:p w14:paraId="33484BC1">
      <w:pPr>
        <w:pStyle w:val="19"/>
        <w:keepNext w:val="0"/>
        <w:keepLines w:val="0"/>
        <w:pageBreakBefore w:val="0"/>
        <w:kinsoku/>
        <w:wordWrap/>
        <w:overflowPunct/>
        <w:topLinePunct w:val="0"/>
        <w:bidi w:val="0"/>
        <w:spacing w:line="560" w:lineRule="exact"/>
        <w:ind w:firstLine="640" w:firstLineChars="200"/>
        <w:textAlignment w:val="auto"/>
        <w:rPr>
          <w:rFonts w:hint="default"/>
          <w:lang w:val="en-US" w:eastAsia="zh-CN"/>
        </w:rPr>
      </w:pPr>
      <w:r>
        <w:rPr>
          <w:rFonts w:hint="eastAsia" w:ascii="仿宋_GB2312" w:hAnsi="仿宋_GB2312" w:eastAsia="仿宋_GB2312" w:cs="仿宋_GB2312"/>
          <w:b w:val="0"/>
          <w:bCs w:val="0"/>
          <w:color w:val="auto"/>
          <w:kern w:val="2"/>
          <w:sz w:val="32"/>
          <w:szCs w:val="32"/>
          <w:highlight w:val="none"/>
          <w:u w:color="FFFFFF" w:themeColor="background1"/>
          <w:lang w:val="en-US" w:eastAsia="zh-CN" w:bidi="ar-SA"/>
        </w:rPr>
        <w:t>5.防渗措施：进行重点防渗，防渗性能满足《环境影响评价技术导则 地下水环境》（HJ610-2016）“表7 地下水污染防渗分区参照表”中重点防渗区防渗技术要求。</w:t>
      </w:r>
    </w:p>
    <w:p w14:paraId="19CC69F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color="FFFFFF" w:themeColor="background1"/>
          <w:lang w:val="en-US" w:eastAsia="zh-CN"/>
        </w:rPr>
      </w:pPr>
      <w:r>
        <w:rPr>
          <w:rFonts w:hint="eastAsia" w:ascii="仿宋_GB2312" w:hAnsi="仿宋_GB2312" w:eastAsia="仿宋_GB2312" w:cs="仿宋_GB2312"/>
          <w:b w:val="0"/>
          <w:bCs w:val="0"/>
          <w:color w:val="auto"/>
          <w:sz w:val="32"/>
          <w:szCs w:val="32"/>
          <w:highlight w:val="none"/>
          <w:u w:color="FFFFFF" w:themeColor="background1"/>
          <w:lang w:val="en-US" w:eastAsia="zh-CN"/>
        </w:rPr>
        <w:t>（二）建设单位必须严格执行“三同时”制度。依据报告表中提出的污染防治措施，认真组织实施。</w:t>
      </w:r>
    </w:p>
    <w:p w14:paraId="5F1F10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u w:color="FFFFFF" w:themeColor="background1"/>
        </w:rPr>
      </w:pPr>
      <w:r>
        <w:rPr>
          <w:rFonts w:hint="eastAsia" w:ascii="仿宋_GB2312" w:hAnsi="仿宋_GB2312" w:eastAsia="仿宋_GB2312" w:cs="仿宋_GB2312"/>
          <w:b w:val="0"/>
          <w:bCs w:val="0"/>
          <w:color w:val="auto"/>
          <w:sz w:val="32"/>
          <w:szCs w:val="32"/>
          <w:highlight w:val="none"/>
          <w:u w:color="FFFFFF" w:themeColor="background1"/>
          <w:lang w:val="en-US" w:eastAsia="zh-CN"/>
        </w:rPr>
        <w:t>四、双鸭山市集贤生态环境局综合执法大队应做好项目环境监管工作，并督促项目建设单位办理环境保护污染防治工程竣工验收等事宜。</w:t>
      </w:r>
    </w:p>
    <w:p w14:paraId="3108891A">
      <w:pPr>
        <w:keepNext w:val="0"/>
        <w:keepLines w:val="0"/>
        <w:pageBreakBefore w:val="0"/>
        <w:widowControl w:val="0"/>
        <w:kinsoku/>
        <w:wordWrap w:val="0"/>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b w:val="0"/>
          <w:bCs w:val="0"/>
          <w:color w:val="auto"/>
          <w:sz w:val="32"/>
          <w:szCs w:val="32"/>
          <w:highlight w:val="none"/>
          <w:u w:color="FFFFFF" w:themeColor="background1"/>
        </w:rPr>
      </w:pPr>
    </w:p>
    <w:p w14:paraId="765DE684">
      <w:pPr>
        <w:keepNext w:val="0"/>
        <w:keepLines w:val="0"/>
        <w:pageBreakBefore w:val="0"/>
        <w:widowControl w:val="0"/>
        <w:kinsoku/>
        <w:wordWrap w:val="0"/>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b w:val="0"/>
          <w:bCs w:val="0"/>
          <w:color w:val="auto"/>
          <w:sz w:val="32"/>
          <w:szCs w:val="32"/>
          <w:highlight w:val="none"/>
          <w:u w:color="FFFFFF" w:themeColor="background1"/>
        </w:rPr>
      </w:pPr>
    </w:p>
    <w:p w14:paraId="4B2C7ADD">
      <w:pPr>
        <w:keepNext w:val="0"/>
        <w:keepLines w:val="0"/>
        <w:pageBreakBefore w:val="0"/>
        <w:widowControl w:val="0"/>
        <w:kinsoku/>
        <w:wordWrap w:val="0"/>
        <w:overflowPunct/>
        <w:topLinePunct w:val="0"/>
        <w:autoSpaceDE/>
        <w:autoSpaceDN/>
        <w:bidi w:val="0"/>
        <w:adjustRightInd/>
        <w:snapToGrid/>
        <w:spacing w:line="576" w:lineRule="exact"/>
        <w:jc w:val="right"/>
        <w:textAlignment w:val="auto"/>
        <w:rPr>
          <w:rFonts w:hint="default" w:ascii="仿宋_GB2312" w:hAnsi="仿宋_GB2312" w:eastAsia="仿宋_GB2312" w:cs="仿宋_GB2312"/>
          <w:b w:val="0"/>
          <w:bCs w:val="0"/>
          <w:color w:val="auto"/>
          <w:sz w:val="32"/>
          <w:szCs w:val="32"/>
          <w:highlight w:val="none"/>
          <w:u w:color="FFFFFF" w:themeColor="background1"/>
          <w:lang w:val="en-US" w:eastAsia="zh-CN"/>
        </w:rPr>
      </w:pPr>
      <w:r>
        <w:rPr>
          <w:rFonts w:hint="eastAsia" w:ascii="仿宋_GB2312" w:hAnsi="仿宋_GB2312" w:eastAsia="仿宋_GB2312" w:cs="仿宋_GB2312"/>
          <w:b w:val="0"/>
          <w:bCs w:val="0"/>
          <w:color w:val="auto"/>
          <w:sz w:val="32"/>
          <w:szCs w:val="32"/>
          <w:highlight w:val="none"/>
          <w:u w:color="FFFFFF" w:themeColor="background1"/>
        </w:rPr>
        <w:t>双鸭山市集贤生态环境局</w:t>
      </w:r>
      <w:r>
        <w:rPr>
          <w:rFonts w:hint="eastAsia" w:ascii="仿宋_GB2312" w:hAnsi="仿宋_GB2312" w:eastAsia="仿宋_GB2312" w:cs="仿宋_GB2312"/>
          <w:b w:val="0"/>
          <w:bCs w:val="0"/>
          <w:color w:val="auto"/>
          <w:sz w:val="32"/>
          <w:szCs w:val="32"/>
          <w:highlight w:val="none"/>
          <w:u w:color="FFFFFF" w:themeColor="background1"/>
          <w:lang w:val="en-US" w:eastAsia="zh-CN"/>
        </w:rPr>
        <w:t xml:space="preserve">   </w:t>
      </w:r>
    </w:p>
    <w:p w14:paraId="492FCB94">
      <w:pPr>
        <w:keepNext w:val="0"/>
        <w:keepLines w:val="0"/>
        <w:pageBreakBefore w:val="0"/>
        <w:widowControl w:val="0"/>
        <w:kinsoku/>
        <w:wordWrap w:val="0"/>
        <w:overflowPunct/>
        <w:topLinePunct w:val="0"/>
        <w:autoSpaceDE/>
        <w:autoSpaceDN/>
        <w:bidi w:val="0"/>
        <w:adjustRightInd/>
        <w:snapToGrid/>
        <w:spacing w:line="576" w:lineRule="exact"/>
        <w:jc w:val="right"/>
        <w:textAlignment w:val="auto"/>
        <w:rPr>
          <w:rFonts w:hint="default" w:ascii="仿宋_GB2312" w:hAnsi="仿宋_GB2312" w:eastAsia="仿宋_GB2312" w:cs="仿宋_GB2312"/>
          <w:b w:val="0"/>
          <w:bCs w:val="0"/>
          <w:color w:val="auto"/>
          <w:sz w:val="32"/>
          <w:szCs w:val="32"/>
          <w:highlight w:val="none"/>
          <w:u w:color="FFFFFF" w:themeColor="background1"/>
          <w:lang w:val="en-US"/>
        </w:rPr>
      </w:pPr>
      <w:r>
        <w:rPr>
          <w:rFonts w:hint="eastAsia" w:ascii="仿宋_GB2312" w:hAnsi="仿宋_GB2312" w:eastAsia="仿宋_GB2312" w:cs="仿宋_GB2312"/>
          <w:b w:val="0"/>
          <w:bCs w:val="0"/>
          <w:color w:val="auto"/>
          <w:sz w:val="32"/>
          <w:szCs w:val="32"/>
          <w:highlight w:val="none"/>
          <w:u w:color="FFFFFF" w:themeColor="background1"/>
        </w:rPr>
        <w:t>20</w:t>
      </w:r>
      <w:r>
        <w:rPr>
          <w:rFonts w:hint="eastAsia" w:ascii="仿宋_GB2312" w:hAnsi="仿宋_GB2312" w:eastAsia="仿宋_GB2312" w:cs="仿宋_GB2312"/>
          <w:b w:val="0"/>
          <w:bCs w:val="0"/>
          <w:color w:val="auto"/>
          <w:sz w:val="32"/>
          <w:szCs w:val="32"/>
          <w:highlight w:val="none"/>
          <w:u w:color="FFFFFF" w:themeColor="background1"/>
          <w:lang w:val="en-US" w:eastAsia="zh-CN"/>
        </w:rPr>
        <w:t>26</w:t>
      </w:r>
      <w:r>
        <w:rPr>
          <w:rFonts w:hint="eastAsia" w:ascii="仿宋_GB2312" w:hAnsi="仿宋_GB2312" w:eastAsia="仿宋_GB2312" w:cs="仿宋_GB2312"/>
          <w:b w:val="0"/>
          <w:bCs w:val="0"/>
          <w:color w:val="auto"/>
          <w:sz w:val="32"/>
          <w:szCs w:val="32"/>
          <w:highlight w:val="none"/>
          <w:u w:color="FFFFFF" w:themeColor="background1"/>
        </w:rPr>
        <w:t>年</w:t>
      </w:r>
      <w:r>
        <w:rPr>
          <w:rFonts w:hint="eastAsia" w:ascii="仿宋_GB2312" w:hAnsi="仿宋_GB2312" w:eastAsia="仿宋_GB2312" w:cs="仿宋_GB2312"/>
          <w:b w:val="0"/>
          <w:bCs w:val="0"/>
          <w:color w:val="auto"/>
          <w:sz w:val="32"/>
          <w:szCs w:val="32"/>
          <w:highlight w:val="none"/>
          <w:u w:color="FFFFFF" w:themeColor="background1"/>
          <w:lang w:val="en-US" w:eastAsia="zh-CN"/>
        </w:rPr>
        <w:t>1</w:t>
      </w:r>
      <w:r>
        <w:rPr>
          <w:rFonts w:hint="eastAsia" w:ascii="仿宋_GB2312" w:hAnsi="仿宋_GB2312" w:eastAsia="仿宋_GB2312" w:cs="仿宋_GB2312"/>
          <w:b w:val="0"/>
          <w:bCs w:val="0"/>
          <w:color w:val="auto"/>
          <w:sz w:val="32"/>
          <w:szCs w:val="32"/>
          <w:highlight w:val="none"/>
          <w:u w:color="FFFFFF" w:themeColor="background1"/>
        </w:rPr>
        <w:t>月</w:t>
      </w:r>
      <w:r>
        <w:rPr>
          <w:rFonts w:hint="eastAsia" w:ascii="仿宋_GB2312" w:hAnsi="仿宋_GB2312" w:eastAsia="仿宋_GB2312" w:cs="仿宋_GB2312"/>
          <w:b w:val="0"/>
          <w:bCs w:val="0"/>
          <w:color w:val="auto"/>
          <w:sz w:val="32"/>
          <w:szCs w:val="32"/>
          <w:highlight w:val="none"/>
          <w:u w:color="FFFFFF" w:themeColor="background1"/>
          <w:lang w:val="en-US" w:eastAsia="zh-CN"/>
        </w:rPr>
        <w:t>29</w:t>
      </w:r>
      <w:r>
        <w:rPr>
          <w:rFonts w:hint="eastAsia" w:ascii="仿宋_GB2312" w:hAnsi="仿宋_GB2312" w:eastAsia="仿宋_GB2312" w:cs="仿宋_GB2312"/>
          <w:b w:val="0"/>
          <w:bCs w:val="0"/>
          <w:color w:val="auto"/>
          <w:sz w:val="32"/>
          <w:szCs w:val="32"/>
          <w:highlight w:val="none"/>
          <w:u w:color="FFFFFF" w:themeColor="background1"/>
          <w:lang w:eastAsia="zh-CN"/>
        </w:rPr>
        <w:t>日</w:t>
      </w:r>
      <w:r>
        <w:rPr>
          <w:rFonts w:hint="eastAsia" w:ascii="仿宋_GB2312" w:hAnsi="仿宋_GB2312" w:eastAsia="仿宋_GB2312" w:cs="仿宋_GB2312"/>
          <w:b w:val="0"/>
          <w:bCs w:val="0"/>
          <w:color w:val="auto"/>
          <w:sz w:val="32"/>
          <w:szCs w:val="32"/>
          <w:highlight w:val="none"/>
          <w:u w:color="FFFFFF" w:themeColor="background1"/>
          <w:lang w:val="en-US" w:eastAsia="zh-CN"/>
        </w:rPr>
        <w:t xml:space="preserve">     </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1" w:fontKey="{DE8E2FE1-042C-4265-8FA1-0B85462F8113}"/>
  </w:font>
  <w:font w:name="Arial Black">
    <w:panose1 w:val="020B0A04020102020204"/>
    <w:charset w:val="00"/>
    <w:family w:val="swiss"/>
    <w:pitch w:val="default"/>
    <w:sig w:usb0="A00002AF" w:usb1="400078FB" w:usb2="00000000" w:usb3="00000000" w:csb0="6000009F" w:csb1="DFD70000"/>
  </w:font>
  <w:font w:name="华文中宋">
    <w:panose1 w:val="02010600040101010101"/>
    <w:charset w:val="86"/>
    <w:family w:val="auto"/>
    <w:pitch w:val="default"/>
    <w:sig w:usb0="00000287" w:usb1="080F0000" w:usb2="00000000" w:usb3="00000000" w:csb0="0004009F" w:csb1="DFD70000"/>
    <w:embedRegular r:id="rId2" w:fontKey="{2F2BD42F-1725-4C66-85AD-23B3515D8A30}"/>
  </w:font>
  <w:font w:name="微软雅黑">
    <w:panose1 w:val="020B0503020204020204"/>
    <w:charset w:val="86"/>
    <w:family w:val="auto"/>
    <w:pitch w:val="default"/>
    <w:sig w:usb0="80000287" w:usb1="2ACF3C50" w:usb2="00000016" w:usb3="00000000" w:csb0="0004001F" w:csb1="00000000"/>
    <w:embedRegular r:id="rId3" w:fontKey="{82B23B7F-AECB-46EF-A010-8AE9443D3F38}"/>
  </w:font>
  <w:font w:name="方正小标宋简体">
    <w:panose1 w:val="02010600010101010101"/>
    <w:charset w:val="86"/>
    <w:family w:val="auto"/>
    <w:pitch w:val="default"/>
    <w:sig w:usb0="00000001" w:usb1="080E0000" w:usb2="00000000" w:usb3="00000000" w:csb0="00040000" w:csb1="00000000"/>
    <w:embedRegular r:id="rId4" w:fontKey="{516C4C51-976C-4B40-AB24-2D1F293B7CDF}"/>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4FF2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AE35C">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DAE35C">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zNzZkOThiNmFmNDg0NzczYzJkM2RhYWI5Yzg3Y2QifQ=="/>
  </w:docVars>
  <w:rsids>
    <w:rsidRoot w:val="51BA6CF2"/>
    <w:rsid w:val="01C124BD"/>
    <w:rsid w:val="022A2020"/>
    <w:rsid w:val="024F389C"/>
    <w:rsid w:val="02A67592"/>
    <w:rsid w:val="02DA56A6"/>
    <w:rsid w:val="03077390"/>
    <w:rsid w:val="039F49ED"/>
    <w:rsid w:val="04481691"/>
    <w:rsid w:val="048D3B7C"/>
    <w:rsid w:val="050E2B88"/>
    <w:rsid w:val="051E6A56"/>
    <w:rsid w:val="05817C90"/>
    <w:rsid w:val="05A23DAE"/>
    <w:rsid w:val="06A12A32"/>
    <w:rsid w:val="08D564F0"/>
    <w:rsid w:val="091A68F4"/>
    <w:rsid w:val="09477A0B"/>
    <w:rsid w:val="096B31E7"/>
    <w:rsid w:val="0B6A0823"/>
    <w:rsid w:val="0BA073DA"/>
    <w:rsid w:val="0C4B36FE"/>
    <w:rsid w:val="0CAA3075"/>
    <w:rsid w:val="0D6139B9"/>
    <w:rsid w:val="0EB105B8"/>
    <w:rsid w:val="0FD15419"/>
    <w:rsid w:val="106C4BCE"/>
    <w:rsid w:val="11313403"/>
    <w:rsid w:val="1164400C"/>
    <w:rsid w:val="11E965AD"/>
    <w:rsid w:val="129F79C2"/>
    <w:rsid w:val="12CE25FA"/>
    <w:rsid w:val="132945AD"/>
    <w:rsid w:val="137F6F18"/>
    <w:rsid w:val="14974078"/>
    <w:rsid w:val="14DC565B"/>
    <w:rsid w:val="1600202F"/>
    <w:rsid w:val="16A62DA2"/>
    <w:rsid w:val="16AD7BBD"/>
    <w:rsid w:val="17573363"/>
    <w:rsid w:val="17620DA6"/>
    <w:rsid w:val="17861525"/>
    <w:rsid w:val="18BA4B90"/>
    <w:rsid w:val="18E378EC"/>
    <w:rsid w:val="19AC5F87"/>
    <w:rsid w:val="1A416A1D"/>
    <w:rsid w:val="1A8E7AEA"/>
    <w:rsid w:val="1B1E79FB"/>
    <w:rsid w:val="1B547AD6"/>
    <w:rsid w:val="1C0876C1"/>
    <w:rsid w:val="1C2B06AF"/>
    <w:rsid w:val="1C3D212D"/>
    <w:rsid w:val="1CB27A7F"/>
    <w:rsid w:val="1E0170E4"/>
    <w:rsid w:val="1EF51331"/>
    <w:rsid w:val="1F03241E"/>
    <w:rsid w:val="1F4639C0"/>
    <w:rsid w:val="1F5744C1"/>
    <w:rsid w:val="20987265"/>
    <w:rsid w:val="2144153D"/>
    <w:rsid w:val="21C941D3"/>
    <w:rsid w:val="21DA6608"/>
    <w:rsid w:val="228724F4"/>
    <w:rsid w:val="24B0736D"/>
    <w:rsid w:val="25BA6432"/>
    <w:rsid w:val="2779769D"/>
    <w:rsid w:val="27C930D6"/>
    <w:rsid w:val="288A44FA"/>
    <w:rsid w:val="298C744D"/>
    <w:rsid w:val="2A380C75"/>
    <w:rsid w:val="2AE92FAE"/>
    <w:rsid w:val="2BC84795"/>
    <w:rsid w:val="2C3E0FB3"/>
    <w:rsid w:val="2C6E17C2"/>
    <w:rsid w:val="2CD82C89"/>
    <w:rsid w:val="2D1E05C1"/>
    <w:rsid w:val="2DAB7CA8"/>
    <w:rsid w:val="2F314833"/>
    <w:rsid w:val="2FBF53E6"/>
    <w:rsid w:val="30112858"/>
    <w:rsid w:val="303278D5"/>
    <w:rsid w:val="33C13D30"/>
    <w:rsid w:val="33CF0E4E"/>
    <w:rsid w:val="33EE7171"/>
    <w:rsid w:val="34684944"/>
    <w:rsid w:val="355E34DE"/>
    <w:rsid w:val="35A466F3"/>
    <w:rsid w:val="35D47951"/>
    <w:rsid w:val="360618DB"/>
    <w:rsid w:val="360B33E1"/>
    <w:rsid w:val="369C5AC3"/>
    <w:rsid w:val="36E2132C"/>
    <w:rsid w:val="38190091"/>
    <w:rsid w:val="38A1164A"/>
    <w:rsid w:val="3A0C0F69"/>
    <w:rsid w:val="3A19725E"/>
    <w:rsid w:val="3A4E42D6"/>
    <w:rsid w:val="3AD75E48"/>
    <w:rsid w:val="3B4F10D4"/>
    <w:rsid w:val="3B86535A"/>
    <w:rsid w:val="3BB74591"/>
    <w:rsid w:val="3BE67F14"/>
    <w:rsid w:val="3C3749AD"/>
    <w:rsid w:val="3D0F423B"/>
    <w:rsid w:val="3D537B5F"/>
    <w:rsid w:val="3D713368"/>
    <w:rsid w:val="3DE55A52"/>
    <w:rsid w:val="3F8B5B45"/>
    <w:rsid w:val="3FB20BD1"/>
    <w:rsid w:val="40261D84"/>
    <w:rsid w:val="409A0BA4"/>
    <w:rsid w:val="41031C26"/>
    <w:rsid w:val="41344902"/>
    <w:rsid w:val="415B15A7"/>
    <w:rsid w:val="41AF558F"/>
    <w:rsid w:val="420C5BEC"/>
    <w:rsid w:val="42357796"/>
    <w:rsid w:val="42AB7932"/>
    <w:rsid w:val="43B420EC"/>
    <w:rsid w:val="44092C92"/>
    <w:rsid w:val="444F52A3"/>
    <w:rsid w:val="44D876A5"/>
    <w:rsid w:val="45DD59DE"/>
    <w:rsid w:val="46CE610C"/>
    <w:rsid w:val="4700082E"/>
    <w:rsid w:val="470234D0"/>
    <w:rsid w:val="481406D6"/>
    <w:rsid w:val="48235239"/>
    <w:rsid w:val="48CD65B5"/>
    <w:rsid w:val="48FE01CC"/>
    <w:rsid w:val="4A1313F9"/>
    <w:rsid w:val="4C2D419F"/>
    <w:rsid w:val="4C5102E3"/>
    <w:rsid w:val="4CF3744D"/>
    <w:rsid w:val="4F38087E"/>
    <w:rsid w:val="4FC1197B"/>
    <w:rsid w:val="4FD9151E"/>
    <w:rsid w:val="507D5E8F"/>
    <w:rsid w:val="5091695A"/>
    <w:rsid w:val="50F238E8"/>
    <w:rsid w:val="50F3398E"/>
    <w:rsid w:val="5161299D"/>
    <w:rsid w:val="516C34F9"/>
    <w:rsid w:val="519D556B"/>
    <w:rsid w:val="51A623EC"/>
    <w:rsid w:val="51BA6CF2"/>
    <w:rsid w:val="51F31C9E"/>
    <w:rsid w:val="520F18D8"/>
    <w:rsid w:val="522400A9"/>
    <w:rsid w:val="52C56C08"/>
    <w:rsid w:val="547E5FB9"/>
    <w:rsid w:val="548E5A4B"/>
    <w:rsid w:val="57043B7A"/>
    <w:rsid w:val="57651A78"/>
    <w:rsid w:val="57981B33"/>
    <w:rsid w:val="58660F93"/>
    <w:rsid w:val="5966073F"/>
    <w:rsid w:val="59AD082C"/>
    <w:rsid w:val="5B463D7C"/>
    <w:rsid w:val="5B6B6A4B"/>
    <w:rsid w:val="5BF719A8"/>
    <w:rsid w:val="5C915D7F"/>
    <w:rsid w:val="5D611600"/>
    <w:rsid w:val="5D8112DC"/>
    <w:rsid w:val="5E9C43D9"/>
    <w:rsid w:val="5F1354F0"/>
    <w:rsid w:val="5FFF0137"/>
    <w:rsid w:val="613E7E92"/>
    <w:rsid w:val="627E67D8"/>
    <w:rsid w:val="62A34E59"/>
    <w:rsid w:val="63B51BDD"/>
    <w:rsid w:val="642641A7"/>
    <w:rsid w:val="64D05C43"/>
    <w:rsid w:val="6527635A"/>
    <w:rsid w:val="653979F2"/>
    <w:rsid w:val="658B7E61"/>
    <w:rsid w:val="65D34460"/>
    <w:rsid w:val="66560D21"/>
    <w:rsid w:val="67DB2545"/>
    <w:rsid w:val="689B2072"/>
    <w:rsid w:val="691039F0"/>
    <w:rsid w:val="69417966"/>
    <w:rsid w:val="6A392E01"/>
    <w:rsid w:val="6A714E5C"/>
    <w:rsid w:val="6B3D71F9"/>
    <w:rsid w:val="6B9B0F84"/>
    <w:rsid w:val="6BA76BF9"/>
    <w:rsid w:val="6C2C7977"/>
    <w:rsid w:val="6C856A0D"/>
    <w:rsid w:val="6CD76E40"/>
    <w:rsid w:val="6D267BCA"/>
    <w:rsid w:val="6F5953DE"/>
    <w:rsid w:val="6FB03873"/>
    <w:rsid w:val="71190CC7"/>
    <w:rsid w:val="71A50310"/>
    <w:rsid w:val="73B54E32"/>
    <w:rsid w:val="74081181"/>
    <w:rsid w:val="743072DA"/>
    <w:rsid w:val="74BC3876"/>
    <w:rsid w:val="75004B37"/>
    <w:rsid w:val="7520131B"/>
    <w:rsid w:val="75E5673E"/>
    <w:rsid w:val="768A25E6"/>
    <w:rsid w:val="76C31C38"/>
    <w:rsid w:val="76D71B7B"/>
    <w:rsid w:val="77604D3B"/>
    <w:rsid w:val="77E81348"/>
    <w:rsid w:val="7803692F"/>
    <w:rsid w:val="78B6215A"/>
    <w:rsid w:val="79B62A96"/>
    <w:rsid w:val="79F12321"/>
    <w:rsid w:val="7A0643B5"/>
    <w:rsid w:val="7A6B5461"/>
    <w:rsid w:val="7A7112D5"/>
    <w:rsid w:val="7AB076DD"/>
    <w:rsid w:val="7B1751A9"/>
    <w:rsid w:val="7C1E6C53"/>
    <w:rsid w:val="7CDD1B86"/>
    <w:rsid w:val="7DA675F5"/>
    <w:rsid w:val="7DB82322"/>
    <w:rsid w:val="7DD60076"/>
    <w:rsid w:val="7EBE17B1"/>
    <w:rsid w:val="7ED42003"/>
    <w:rsid w:val="7FBB13AC"/>
    <w:rsid w:val="7FE833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9"/>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line="360" w:lineRule="auto"/>
    </w:pPr>
    <w:rPr>
      <w:sz w:val="24"/>
    </w:rPr>
  </w:style>
  <w:style w:type="paragraph" w:styleId="4">
    <w:name w:val="table of authorities"/>
    <w:basedOn w:val="1"/>
    <w:next w:val="1"/>
    <w:qFormat/>
    <w:uiPriority w:val="0"/>
    <w:pPr>
      <w:spacing w:line="360" w:lineRule="auto"/>
      <w:ind w:left="420" w:leftChars="200" w:firstLine="640" w:firstLineChars="200"/>
    </w:pPr>
    <w:rPr>
      <w:sz w:val="24"/>
      <w:szCs w:val="24"/>
    </w:rPr>
  </w:style>
  <w:style w:type="paragraph" w:styleId="5">
    <w:name w:val="Normal Indent"/>
    <w:basedOn w:val="1"/>
    <w:next w:val="6"/>
    <w:autoRedefine/>
    <w:qFormat/>
    <w:uiPriority w:val="0"/>
    <w:pPr>
      <w:snapToGrid w:val="0"/>
      <w:ind w:firstLine="720" w:firstLineChars="200"/>
    </w:pPr>
    <w:rPr>
      <w:rFonts w:ascii="Times New Roman" w:hAnsi="Times New Roman" w:eastAsia="宋体"/>
    </w:rPr>
  </w:style>
  <w:style w:type="paragraph" w:styleId="6">
    <w:name w:val="toc 1"/>
    <w:basedOn w:val="1"/>
    <w:next w:val="1"/>
    <w:autoRedefine/>
    <w:unhideWhenUsed/>
    <w:qFormat/>
    <w:uiPriority w:val="39"/>
    <w:pPr>
      <w:spacing w:before="120" w:after="120"/>
      <w:jc w:val="left"/>
    </w:pPr>
    <w:rPr>
      <w:rFonts w:ascii="Calibri" w:hAnsi="Calibri"/>
      <w:b/>
      <w:bCs/>
      <w:caps/>
      <w:sz w:val="20"/>
      <w:szCs w:val="20"/>
    </w:rPr>
  </w:style>
  <w:style w:type="paragraph" w:styleId="7">
    <w:name w:val="Body Text Indent"/>
    <w:basedOn w:val="1"/>
    <w:autoRedefine/>
    <w:semiHidden/>
    <w:unhideWhenUsed/>
    <w:qFormat/>
    <w:uiPriority w:val="99"/>
    <w:pPr>
      <w:spacing w:after="120"/>
      <w:ind w:left="420" w:leftChars="200"/>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6"/>
    <w:basedOn w:val="1"/>
    <w:next w:val="1"/>
    <w:unhideWhenUsed/>
    <w:qFormat/>
    <w:uiPriority w:val="39"/>
    <w:pPr>
      <w:spacing w:line="240" w:lineRule="auto"/>
      <w:ind w:left="2100" w:leftChars="1000"/>
    </w:pPr>
    <w:rPr>
      <w:rFonts w:ascii="等线" w:hAnsi="等线" w:eastAsia="等线" w:cs="Times New Roman"/>
      <w:sz w:val="21"/>
      <w:szCs w:val="22"/>
    </w:rPr>
  </w:style>
  <w:style w:type="paragraph" w:styleId="11">
    <w:name w:val="toc 2"/>
    <w:basedOn w:val="1"/>
    <w:next w:val="1"/>
    <w:semiHidden/>
    <w:qFormat/>
    <w:uiPriority w:val="0"/>
    <w:pPr>
      <w:spacing w:line="360" w:lineRule="auto"/>
      <w:ind w:left="105" w:leftChars="50" w:right="105" w:rightChars="50" w:firstLine="562" w:firstLineChars="200"/>
    </w:pPr>
    <w:rPr>
      <w:b/>
      <w:sz w:val="28"/>
    </w:rPr>
  </w:style>
  <w:style w:type="paragraph" w:styleId="12">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topLinePunct/>
      <w:spacing w:line="360" w:lineRule="auto"/>
      <w:ind w:left="1080" w:leftChars="500" w:hanging="1080" w:hangingChars="500"/>
    </w:pPr>
    <w:rPr>
      <w:rFonts w:ascii="Arial" w:hAnsi="Arial" w:eastAsia="仿宋_GB2312"/>
    </w:rPr>
  </w:style>
  <w:style w:type="paragraph" w:styleId="13">
    <w:name w:val="Body Text First Indent"/>
    <w:basedOn w:val="1"/>
    <w:next w:val="14"/>
    <w:qFormat/>
    <w:uiPriority w:val="0"/>
    <w:pPr>
      <w:spacing w:after="120" w:line="240" w:lineRule="auto"/>
      <w:ind w:firstLine="420" w:firstLineChars="100"/>
    </w:pPr>
    <w:rPr>
      <w:sz w:val="21"/>
    </w:rPr>
  </w:style>
  <w:style w:type="paragraph" w:styleId="14">
    <w:name w:val="Body Text First Indent 2"/>
    <w:basedOn w:val="7"/>
    <w:semiHidden/>
    <w:unhideWhenUsed/>
    <w:qFormat/>
    <w:uiPriority w:val="99"/>
    <w:pPr>
      <w:ind w:firstLine="420" w:firstLineChars="200"/>
    </w:p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semiHidden/>
    <w:qFormat/>
    <w:uiPriority w:val="0"/>
    <w:rPr>
      <w:sz w:val="21"/>
    </w:rPr>
  </w:style>
  <w:style w:type="paragraph" w:customStyle="1" w:styleId="19">
    <w:name w:val="Default"/>
    <w:basedOn w:val="20"/>
    <w:next w:val="1"/>
    <w:autoRedefine/>
    <w:qFormat/>
    <w:uiPriority w:val="0"/>
    <w:pPr>
      <w:widowControl/>
      <w:autoSpaceDE w:val="0"/>
      <w:autoSpaceDN w:val="0"/>
      <w:spacing w:line="360" w:lineRule="exact"/>
      <w:jc w:val="left"/>
    </w:pPr>
    <w:rPr>
      <w:rFonts w:ascii="Arial Black" w:hAnsi="Arial Black" w:cs="Times New Roman"/>
      <w:color w:val="000000"/>
      <w:sz w:val="24"/>
      <w:szCs w:val="20"/>
    </w:rPr>
  </w:style>
  <w:style w:type="paragraph" w:customStyle="1" w:styleId="20">
    <w:name w:val="纯文本1"/>
    <w:basedOn w:val="1"/>
    <w:qFormat/>
    <w:uiPriority w:val="0"/>
    <w:rPr>
      <w:rFonts w:ascii="宋体" w:hAnsi="Courier New"/>
      <w:kern w:val="0"/>
      <w:sz w:val="20"/>
      <w:szCs w:val="21"/>
    </w:rPr>
  </w:style>
  <w:style w:type="paragraph" w:customStyle="1" w:styleId="21">
    <w:name w:val="Normal (Web)1"/>
    <w:basedOn w:val="1"/>
    <w:next w:val="1"/>
    <w:qFormat/>
    <w:uiPriority w:val="0"/>
    <w:pPr>
      <w:widowControl/>
      <w:jc w:val="left"/>
    </w:pPr>
    <w:rPr>
      <w:rFonts w:ascii="宋体" w:cs="Times New Roman"/>
      <w:kern w:val="0"/>
      <w:sz w:val="24"/>
      <w:szCs w:val="21"/>
    </w:rPr>
  </w:style>
  <w:style w:type="paragraph" w:customStyle="1" w:styleId="22">
    <w:name w:val="Date1"/>
    <w:basedOn w:val="1"/>
    <w:next w:val="1"/>
    <w:qFormat/>
    <w:uiPriority w:val="0"/>
    <w:pPr>
      <w:ind w:left="2500" w:leftChars="2500"/>
    </w:pPr>
  </w:style>
  <w:style w:type="paragraph" w:customStyle="1" w:styleId="23">
    <w:name w:val="样式 标题 1 + 首行缩进:  2 字符"/>
    <w:basedOn w:val="3"/>
    <w:autoRedefine/>
    <w:qFormat/>
    <w:uiPriority w:val="0"/>
    <w:pPr>
      <w:ind w:firstLine="200" w:firstLineChars="200"/>
      <w:jc w:val="center"/>
    </w:pPr>
    <w:rPr>
      <w:rFonts w:cs="宋体"/>
      <w:szCs w:val="20"/>
    </w:rPr>
  </w:style>
  <w:style w:type="paragraph" w:customStyle="1" w:styleId="24">
    <w:name w:val="正文格式"/>
    <w:basedOn w:val="1"/>
    <w:next w:val="1"/>
    <w:autoRedefine/>
    <w:qFormat/>
    <w:uiPriority w:val="0"/>
    <w:pPr>
      <w:spacing w:line="360" w:lineRule="auto"/>
      <w:ind w:firstLine="420" w:firstLineChars="200"/>
    </w:pPr>
    <w:rPr>
      <w:kern w:val="0"/>
      <w:szCs w:val="21"/>
    </w:rPr>
  </w:style>
  <w:style w:type="paragraph" w:customStyle="1" w:styleId="25">
    <w:name w:val="11111"/>
    <w:basedOn w:val="1"/>
    <w:next w:val="1"/>
    <w:qFormat/>
    <w:uiPriority w:val="0"/>
    <w:pPr>
      <w:spacing w:line="360" w:lineRule="auto"/>
      <w:ind w:firstLine="200" w:firstLineChars="200"/>
    </w:pPr>
    <w:rPr>
      <w:rFonts w:ascii="宋体" w:hAnsi="宋体" w:cs="宋体"/>
      <w:sz w:val="24"/>
    </w:rPr>
  </w:style>
  <w:style w:type="paragraph" w:customStyle="1" w:styleId="26">
    <w:name w:val="环评正文"/>
    <w:basedOn w:val="1"/>
    <w:autoRedefine/>
    <w:qFormat/>
    <w:uiPriority w:val="0"/>
    <w:pPr>
      <w:spacing w:line="440" w:lineRule="exact"/>
      <w:ind w:firstLine="1440" w:firstLineChars="200"/>
    </w:pPr>
    <w:rPr>
      <w:kern w:val="0"/>
      <w:sz w:val="24"/>
      <w:szCs w:val="20"/>
    </w:rPr>
  </w:style>
  <w:style w:type="paragraph" w:customStyle="1" w:styleId="27">
    <w:name w:val="报告书正文"/>
    <w:basedOn w:val="1"/>
    <w:autoRedefine/>
    <w:qFormat/>
    <w:uiPriority w:val="0"/>
    <w:pPr>
      <w:adjustRightInd w:val="0"/>
      <w:snapToGrid w:val="0"/>
      <w:spacing w:line="360" w:lineRule="auto"/>
      <w:ind w:firstLine="425"/>
      <w:textAlignment w:val="baseline"/>
    </w:pPr>
    <w:rPr>
      <w:rFonts w:ascii="Arial" w:hAnsi="Arial" w:cs="Times New Roman"/>
      <w:kern w:val="0"/>
      <w:sz w:val="24"/>
      <w:szCs w:val="24"/>
    </w:rPr>
  </w:style>
  <w:style w:type="paragraph" w:customStyle="1" w:styleId="28">
    <w:name w:val="【正文】"/>
    <w:basedOn w:val="1"/>
    <w:next w:val="12"/>
    <w:autoRedefine/>
    <w:qFormat/>
    <w:uiPriority w:val="99"/>
    <w:pPr>
      <w:spacing w:line="360" w:lineRule="auto"/>
      <w:ind w:firstLine="480" w:firstLineChars="200"/>
    </w:pPr>
    <w:rPr>
      <w:rFonts w:ascii="Calibri" w:hAnsi="Calibri" w:eastAsia="宋体" w:cs="Times New Roman"/>
      <w:kern w:val="0"/>
      <w:sz w:val="24"/>
      <w:szCs w:val="24"/>
    </w:rPr>
  </w:style>
  <w:style w:type="paragraph" w:customStyle="1" w:styleId="29">
    <w:name w:val="a正文"/>
    <w:basedOn w:val="24"/>
    <w:qFormat/>
    <w:uiPriority w:val="0"/>
    <w:pPr>
      <w:spacing w:line="520" w:lineRule="exact"/>
      <w:ind w:firstLine="200"/>
    </w:pPr>
    <w:rPr>
      <w:sz w:val="24"/>
    </w:rPr>
  </w:style>
  <w:style w:type="paragraph" w:customStyle="1" w:styleId="30">
    <w:name w:val="采用正文"/>
    <w:basedOn w:val="2"/>
    <w:qFormat/>
    <w:uiPriority w:val="0"/>
    <w:pPr>
      <w:widowControl w:val="0"/>
      <w:adjustRightInd w:val="0"/>
      <w:spacing w:before="0" w:after="0" w:line="360" w:lineRule="auto"/>
      <w:ind w:right="0" w:firstLine="200" w:firstLineChars="200"/>
    </w:pPr>
    <w:rPr>
      <w:kern w:val="2"/>
      <w:sz w:val="24"/>
    </w:rPr>
  </w:style>
  <w:style w:type="paragraph" w:customStyle="1" w:styleId="31">
    <w:name w:val="【正文1】"/>
    <w:basedOn w:val="1"/>
    <w:autoRedefine/>
    <w:qFormat/>
    <w:uiPriority w:val="0"/>
    <w:pPr>
      <w:adjustRightInd w:val="0"/>
      <w:snapToGrid w:val="0"/>
      <w:spacing w:line="500" w:lineRule="atLeast"/>
      <w:ind w:firstLine="480" w:firstLineChars="200"/>
    </w:pPr>
    <w:rPr>
      <w:sz w:val="24"/>
    </w:rPr>
  </w:style>
  <w:style w:type="paragraph" w:customStyle="1" w:styleId="32">
    <w:name w:val="表中文字"/>
    <w:basedOn w:val="1"/>
    <w:next w:val="1"/>
    <w:link w:val="33"/>
    <w:qFormat/>
    <w:uiPriority w:val="0"/>
    <w:pPr>
      <w:widowControl w:val="0"/>
      <w:spacing w:line="240" w:lineRule="auto"/>
      <w:ind w:firstLine="0" w:firstLineChars="0"/>
      <w:jc w:val="center"/>
    </w:pPr>
    <w:rPr>
      <w:rFonts w:ascii="Times New Roman" w:hAnsi="Times New Roman" w:cs="Times New Roman"/>
      <w:kern w:val="2"/>
      <w:sz w:val="21"/>
    </w:rPr>
  </w:style>
  <w:style w:type="character" w:customStyle="1" w:styleId="33">
    <w:name w:val="表中文字 Char"/>
    <w:basedOn w:val="17"/>
    <w:link w:val="32"/>
    <w:qFormat/>
    <w:uiPriority w:val="0"/>
    <w:rPr>
      <w:rFonts w:ascii="Times New Roman" w:hAnsi="Times New Roman" w:cs="Times New Roman"/>
      <w:kern w:val="2"/>
      <w:sz w:val="21"/>
    </w:rPr>
  </w:style>
  <w:style w:type="paragraph" w:customStyle="1" w:styleId="34">
    <w:name w:val="Char"/>
    <w:basedOn w:val="1"/>
    <w:qFormat/>
    <w:uiPriority w:val="0"/>
    <w:pPr>
      <w:snapToGrid w:val="0"/>
      <w:spacing w:line="440" w:lineRule="atLeast"/>
      <w:ind w:firstLine="200" w:firstLineChars="200"/>
    </w:pPr>
  </w:style>
  <w:style w:type="paragraph" w:customStyle="1" w:styleId="35">
    <w:name w:val="通用正文"/>
    <w:basedOn w:val="36"/>
    <w:qFormat/>
    <w:uiPriority w:val="0"/>
    <w:pPr>
      <w:widowControl w:val="0"/>
      <w:wordWrap w:val="0"/>
      <w:topLinePunct/>
      <w:adjustRightInd/>
      <w:snapToGrid/>
      <w:spacing w:after="0" w:line="360" w:lineRule="auto"/>
      <w:ind w:left="0" w:firstLine="420" w:firstLineChars="200"/>
      <w:jc w:val="left"/>
    </w:pPr>
    <w:rPr>
      <w:rFonts w:ascii="Times New Roman" w:hAnsi="Times New Roman" w:eastAsia="宋体" w:cs="Times New Roman"/>
      <w:color w:val="000000"/>
      <w:kern w:val="2"/>
      <w:sz w:val="24"/>
      <w:szCs w:val="24"/>
      <w:lang w:val="en-US" w:bidi="ar-SA"/>
    </w:rPr>
  </w:style>
  <w:style w:type="paragraph" w:customStyle="1" w:styleId="36">
    <w:name w:val="00通用正文"/>
    <w:basedOn w:val="1"/>
    <w:qFormat/>
    <w:uiPriority w:val="0"/>
    <w:pPr>
      <w:widowControl w:val="0"/>
      <w:wordWrap w:val="0"/>
      <w:spacing w:after="0" w:line="360" w:lineRule="auto"/>
      <w:ind w:firstLine="420" w:firstLineChars="200"/>
      <w:jc w:val="left"/>
    </w:pPr>
    <w:rPr>
      <w:rFonts w:ascii="Times New Roman" w:hAnsi="Times New Roman" w:eastAsia="宋体" w:cs="Times New Roman"/>
      <w:color w:val="000000"/>
      <w:kern w:val="2"/>
      <w:sz w:val="24"/>
      <w:szCs w:val="24"/>
      <w:lang w:val="en-US" w:bidi="ar-SA"/>
    </w:rPr>
  </w:style>
  <w:style w:type="paragraph" w:customStyle="1" w:styleId="37">
    <w:name w:val="【表中文字】"/>
    <w:basedOn w:val="38"/>
    <w:qFormat/>
    <w:uiPriority w:val="0"/>
    <w:pPr>
      <w:widowControl w:val="0"/>
      <w:adjustRightInd/>
      <w:snapToGrid/>
      <w:spacing w:line="240" w:lineRule="auto"/>
      <w:ind w:firstLine="0" w:firstLineChars="0"/>
      <w:jc w:val="center"/>
    </w:pPr>
    <w:rPr>
      <w:rFonts w:ascii="Times New Roman" w:hAnsi="Times New Roman"/>
      <w:sz w:val="20"/>
      <w:szCs w:val="20"/>
      <w:lang w:val="zh-CN"/>
    </w:rPr>
  </w:style>
  <w:style w:type="paragraph" w:customStyle="1" w:styleId="38">
    <w:name w:val=".表1-1-1内容"/>
    <w:basedOn w:val="1"/>
    <w:qFormat/>
    <w:uiPriority w:val="0"/>
    <w:pPr>
      <w:spacing w:line="300" w:lineRule="exact"/>
      <w:jc w:val="center"/>
    </w:pPr>
    <w:rPr>
      <w:kern w:val="0"/>
      <w:sz w:val="21"/>
      <w:szCs w:val="21"/>
    </w:rPr>
  </w:style>
  <w:style w:type="character" w:customStyle="1" w:styleId="39">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40">
    <w:name w:val="表中字"/>
    <w:qFormat/>
    <w:uiPriority w:val="0"/>
    <w:pPr>
      <w:jc w:val="center"/>
    </w:pPr>
    <w:rPr>
      <w:rFonts w:ascii="Times New Roman" w:hAnsi="Times New Roman" w:eastAsia="宋体" w:cs="Times New Roman"/>
      <w:kern w:val="2"/>
      <w:sz w:val="21"/>
      <w:szCs w:val="22"/>
      <w:lang w:val="zh-CN" w:eastAsia="zh-CN" w:bidi="ar-SA"/>
    </w:rPr>
  </w:style>
  <w:style w:type="paragraph" w:customStyle="1" w:styleId="41">
    <w:name w:val="【表中文字】-"/>
    <w:basedOn w:val="1"/>
    <w:autoRedefine/>
    <w:qFormat/>
    <w:uiPriority w:val="0"/>
    <w:pPr>
      <w:adjustRightInd w:val="0"/>
      <w:snapToGrid w:val="0"/>
      <w:spacing w:line="240" w:lineRule="auto"/>
      <w:ind w:firstLine="0" w:firstLineChars="0"/>
      <w:jc w:val="center"/>
    </w:pPr>
    <w:rPr>
      <w:rFonts w:ascii="Times New Roman" w:hAnsi="Times New Roman" w:eastAsia="宋体" w:cs="Times New Roman"/>
      <w:kern w:val="0"/>
      <w:sz w:val="18"/>
      <w:szCs w:val="20"/>
    </w:rPr>
  </w:style>
  <w:style w:type="character" w:customStyle="1" w:styleId="42">
    <w:name w:val="【正文】 Char1"/>
    <w:qFormat/>
    <w:locked/>
    <w:uiPriority w:val="0"/>
    <w:rPr>
      <w:rFonts w:ascii="Times New Roman" w:hAnsi="Times New Roman" w:eastAsia="宋体" w:cs="Times New Roman"/>
      <w:sz w:val="24"/>
      <w:szCs w:val="24"/>
    </w:rPr>
  </w:style>
  <w:style w:type="paragraph" w:customStyle="1" w:styleId="43">
    <w:name w:val="表格里"/>
    <w:basedOn w:val="44"/>
    <w:next w:val="44"/>
    <w:qFormat/>
    <w:uiPriority w:val="0"/>
    <w:pPr>
      <w:spacing w:line="240" w:lineRule="auto"/>
      <w:ind w:firstLine="0" w:firstLineChars="0"/>
      <w:jc w:val="center"/>
      <w:outlineLvl w:val="9"/>
    </w:pPr>
    <w:rPr>
      <w:rFonts w:ascii="Times New Roman" w:hAnsi="Times New Roman" w:eastAsia="宋体" w:cs="Times New Roman"/>
      <w:snapToGrid w:val="0"/>
      <w:color w:val="auto"/>
    </w:rPr>
  </w:style>
  <w:style w:type="paragraph" w:customStyle="1" w:styleId="44">
    <w:name w:val="正文1"/>
    <w:basedOn w:val="1"/>
    <w:qFormat/>
    <w:uiPriority w:val="0"/>
    <w:pPr>
      <w:autoSpaceDE w:val="0"/>
      <w:autoSpaceDN w:val="0"/>
      <w:adjustRightInd w:val="0"/>
      <w:snapToGrid w:val="0"/>
      <w:spacing w:line="360" w:lineRule="auto"/>
      <w:ind w:firstLine="720" w:firstLineChars="200"/>
      <w:jc w:val="both"/>
    </w:pPr>
    <w:rPr>
      <w:rFonts w:ascii="宋体" w:hAnsi="宋体" w:cs="宋体"/>
      <w:kern w:val="0"/>
      <w:sz w:val="21"/>
      <w:szCs w:val="21"/>
    </w:rPr>
  </w:style>
  <w:style w:type="paragraph" w:customStyle="1" w:styleId="45">
    <w:name w:val="范-表格里"/>
    <w:qFormat/>
    <w:uiPriority w:val="0"/>
    <w:pPr>
      <w:tabs>
        <w:tab w:val="left" w:pos="567"/>
      </w:tabs>
      <w:jc w:val="center"/>
    </w:pPr>
    <w:rPr>
      <w:rFonts w:ascii="Times New Roman" w:hAnsi="Times New Roman" w:eastAsia="宋体" w:cs="Times New Roman"/>
      <w:snapToGrid w:val="0"/>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800</Words>
  <Characters>840</Characters>
  <Lines>0</Lines>
  <Paragraphs>0</Paragraphs>
  <TotalTime>5</TotalTime>
  <ScaleCrop>false</ScaleCrop>
  <LinksUpToDate>false</LinksUpToDate>
  <CharactersWithSpaces>850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2020-05-18T07:04:00Z</dcterms:created>
  <dc:creator>Administrator</dc:creator>
  <cp:lastModifiedBy>小文</cp:lastModifiedBy>
  <cp:lastPrinted>2025-11-06T09:38:00Z</cp:lastPrinted>
  <dcterms:modified xsi:type="dcterms:W3CDTF">2026-01-29T08:43:16Z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F9211679910540F6BCE8C193337D8871_13</vt:lpwstr>
  </property>
  <property fmtid="{D5CDD505-2E9C-101B-9397-08002B2CF9AE}" pid="4" name="KSOTemplateDocerSaveRecord">
    <vt:lpwstr>eyJoZGlkIjoiOGMzNzZkOThiNmFmNDg0NzczYzJkM2RhYWI5Yzg3Y2QiLCJ1c2VySWQiOiI2MzQwMzQ4MzQifQ==</vt:lpwstr>
  </property>
</Properties>
</file>