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56D9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集贤县黑龙江某建设有限公司“8·6”</w:t>
      </w:r>
    </w:p>
    <w:p w14:paraId="3272D4D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一般高处坠落事故调查报告</w:t>
      </w:r>
    </w:p>
    <w:p w14:paraId="67A99AC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val="en-US" w:eastAsia="zh-CN"/>
        </w:rPr>
      </w:pPr>
    </w:p>
    <w:p w14:paraId="1D9107AC">
      <w:pPr>
        <w:pStyle w:val="13"/>
        <w:keepNext w:val="0"/>
        <w:keepLines w:val="0"/>
        <w:pageBreakBefore w:val="0"/>
        <w:widowControl/>
        <w:kinsoku/>
        <w:wordWrap/>
        <w:overflowPunct/>
        <w:topLinePunct w:val="0"/>
        <w:autoSpaceDE/>
        <w:autoSpaceDN/>
        <w:bidi w:val="0"/>
        <w:adjustRightInd/>
        <w:snapToGrid/>
        <w:spacing w:before="0" w:after="0" w:line="576" w:lineRule="exact"/>
        <w:ind w:firstLine="664" w:firstLineChars="200"/>
        <w:jc w:val="both"/>
        <w:textAlignment w:val="auto"/>
        <w:rPr>
          <w:rFonts w:hint="eastAsia" w:ascii="仿宋_GB2312" w:hAnsi="仿宋_GB2312" w:eastAsia="仿宋_GB2312" w:cs="仿宋_GB2312"/>
          <w:sz w:val="32"/>
          <w:szCs w:val="32"/>
        </w:rPr>
      </w:pPr>
      <w:bookmarkStart w:id="0" w:name="OLE_LINK2"/>
      <w:bookmarkStart w:id="1" w:name="OLE_LINK1"/>
      <w:r>
        <w:rPr>
          <w:rFonts w:hint="eastAsia" w:ascii="仿宋_GB2312" w:hAnsi="仿宋_GB2312" w:eastAsia="仿宋_GB2312" w:cs="仿宋_GB2312"/>
          <w:spacing w:val="6"/>
          <w:sz w:val="32"/>
          <w:szCs w:val="32"/>
        </w:rPr>
        <w:t>2026年8月6日</w:t>
      </w:r>
      <w:r>
        <w:rPr>
          <w:rFonts w:hint="eastAsia" w:ascii="仿宋_GB2312" w:hAnsi="仿宋_GB2312" w:eastAsia="仿宋_GB2312" w:cs="仿宋_GB2312"/>
          <w:spacing w:val="6"/>
          <w:sz w:val="32"/>
          <w:szCs w:val="32"/>
          <w:lang w:val="en-US" w:eastAsia="zh-CN"/>
        </w:rPr>
        <w:t>13</w:t>
      </w:r>
      <w:r>
        <w:rPr>
          <w:rFonts w:hint="eastAsia" w:ascii="仿宋_GB2312" w:hAnsi="仿宋_GB2312" w:eastAsia="仿宋_GB2312" w:cs="仿宋_GB2312"/>
          <w:spacing w:val="6"/>
          <w:sz w:val="32"/>
          <w:szCs w:val="32"/>
        </w:rPr>
        <w:t>时</w:t>
      </w:r>
      <w:r>
        <w:rPr>
          <w:rFonts w:hint="eastAsia" w:ascii="仿宋_GB2312" w:hAnsi="仿宋_GB2312" w:eastAsia="仿宋_GB2312" w:cs="仿宋_GB2312"/>
          <w:spacing w:val="6"/>
          <w:sz w:val="32"/>
          <w:szCs w:val="32"/>
          <w:lang w:val="en-US" w:eastAsia="zh-CN"/>
        </w:rPr>
        <w:t>4</w:t>
      </w:r>
      <w:r>
        <w:rPr>
          <w:rFonts w:hint="eastAsia" w:ascii="仿宋_GB2312" w:hAnsi="仿宋_GB2312" w:eastAsia="仿宋_GB2312" w:cs="仿宋_GB2312"/>
          <w:spacing w:val="6"/>
          <w:sz w:val="32"/>
          <w:szCs w:val="32"/>
        </w:rPr>
        <w:t>0分</w:t>
      </w:r>
      <w:r>
        <w:rPr>
          <w:rFonts w:hint="eastAsia" w:ascii="仿宋_GB2312" w:hAnsi="仿宋_GB2312" w:eastAsia="仿宋_GB2312" w:cs="仿宋_GB2312"/>
          <w:spacing w:val="6"/>
          <w:sz w:val="32"/>
          <w:szCs w:val="32"/>
          <w:lang w:val="en-US" w:eastAsia="zh-CN"/>
        </w:rPr>
        <w:t>许，</w:t>
      </w:r>
      <w:r>
        <w:rPr>
          <w:rFonts w:hint="eastAsia" w:ascii="仿宋_GB2312" w:hAnsi="仿宋_GB2312" w:eastAsia="仿宋_GB2312" w:cs="仿宋_GB2312"/>
          <w:spacing w:val="6"/>
          <w:sz w:val="32"/>
          <w:szCs w:val="32"/>
        </w:rPr>
        <w:t>黑龙江</w:t>
      </w:r>
      <w:r>
        <w:rPr>
          <w:rFonts w:hint="eastAsia" w:ascii="仿宋_GB2312" w:hAnsi="仿宋_GB2312" w:eastAsia="仿宋_GB2312" w:cs="仿宋_GB2312"/>
          <w:spacing w:val="6"/>
          <w:sz w:val="32"/>
          <w:szCs w:val="32"/>
          <w:lang w:eastAsia="zh-CN"/>
        </w:rPr>
        <w:t>某</w:t>
      </w:r>
      <w:r>
        <w:rPr>
          <w:rFonts w:hint="eastAsia" w:ascii="仿宋_GB2312" w:hAnsi="仿宋_GB2312" w:eastAsia="仿宋_GB2312" w:cs="仿宋_GB2312"/>
          <w:spacing w:val="6"/>
          <w:sz w:val="32"/>
          <w:szCs w:val="32"/>
        </w:rPr>
        <w:t>建设有限公司</w:t>
      </w:r>
      <w:r>
        <w:rPr>
          <w:rFonts w:hint="eastAsia" w:ascii="仿宋_GB2312" w:hAnsi="仿宋_GB2312" w:eastAsia="仿宋_GB2312" w:cs="仿宋_GB2312"/>
          <w:spacing w:val="6"/>
          <w:sz w:val="32"/>
          <w:szCs w:val="32"/>
          <w:lang w:val="en-US" w:eastAsia="zh-CN"/>
        </w:rPr>
        <w:t>对</w:t>
      </w:r>
      <w:r>
        <w:rPr>
          <w:rFonts w:hint="eastAsia" w:ascii="仿宋_GB2312" w:hAnsi="仿宋_GB2312" w:eastAsia="仿宋_GB2312" w:cs="仿宋_GB2312"/>
          <w:spacing w:val="6"/>
          <w:sz w:val="32"/>
          <w:szCs w:val="32"/>
        </w:rPr>
        <w:t>集贤县</w:t>
      </w:r>
      <w:r>
        <w:rPr>
          <w:rFonts w:hint="eastAsia" w:ascii="仿宋_GB2312" w:hAnsi="仿宋_GB2312" w:eastAsia="仿宋_GB2312" w:cs="仿宋_GB2312"/>
          <w:spacing w:val="6"/>
          <w:sz w:val="32"/>
          <w:szCs w:val="32"/>
          <w:lang w:val="en-US" w:eastAsia="zh-CN"/>
        </w:rPr>
        <w:t>安邦河国家</w:t>
      </w:r>
      <w:r>
        <w:rPr>
          <w:rFonts w:hint="eastAsia" w:ascii="仿宋_GB2312" w:hAnsi="仿宋_GB2312" w:eastAsia="仿宋_GB2312" w:cs="仿宋_GB2312"/>
          <w:spacing w:val="6"/>
          <w:sz w:val="32"/>
          <w:szCs w:val="32"/>
        </w:rPr>
        <w:t>湿地</w:t>
      </w:r>
      <w:r>
        <w:rPr>
          <w:rFonts w:hint="eastAsia" w:ascii="仿宋_GB2312" w:hAnsi="仿宋_GB2312" w:eastAsia="仿宋_GB2312" w:cs="仿宋_GB2312"/>
          <w:spacing w:val="6"/>
          <w:sz w:val="32"/>
          <w:szCs w:val="32"/>
          <w:lang w:val="en-US" w:eastAsia="zh-CN"/>
        </w:rPr>
        <w:t>公园</w:t>
      </w:r>
      <w:r>
        <w:rPr>
          <w:rFonts w:hint="eastAsia" w:ascii="仿宋_GB2312" w:hAnsi="仿宋_GB2312" w:eastAsia="仿宋_GB2312" w:cs="仿宋_GB2312"/>
          <w:spacing w:val="6"/>
          <w:sz w:val="32"/>
          <w:szCs w:val="32"/>
        </w:rPr>
        <w:t>宣教馆</w:t>
      </w:r>
      <w:r>
        <w:rPr>
          <w:rFonts w:hint="eastAsia" w:ascii="仿宋_GB2312" w:hAnsi="仿宋_GB2312" w:eastAsia="仿宋_GB2312" w:cs="仿宋_GB2312"/>
          <w:spacing w:val="6"/>
          <w:sz w:val="32"/>
          <w:szCs w:val="32"/>
          <w:lang w:val="en-US" w:eastAsia="zh-CN"/>
        </w:rPr>
        <w:t>屋面修缮施工作业过程</w:t>
      </w:r>
      <w:r>
        <w:rPr>
          <w:rFonts w:hint="eastAsia" w:ascii="仿宋_GB2312" w:hAnsi="仿宋_GB2312" w:eastAsia="仿宋_GB2312" w:cs="仿宋_GB2312"/>
          <w:spacing w:val="6"/>
          <w:sz w:val="32"/>
          <w:szCs w:val="32"/>
        </w:rPr>
        <w:t>中</w:t>
      </w:r>
      <w:r>
        <w:rPr>
          <w:rFonts w:hint="eastAsia" w:ascii="仿宋_GB2312" w:hAnsi="仿宋_GB2312" w:eastAsia="仿宋_GB2312" w:cs="仿宋_GB2312"/>
          <w:spacing w:val="6"/>
          <w:sz w:val="32"/>
          <w:szCs w:val="32"/>
          <w:lang w:val="en-US" w:eastAsia="zh-CN"/>
        </w:rPr>
        <w:t>发生高处坠落事故，造成1名作业人员受伤，经120现场抢救无效死亡</w:t>
      </w:r>
      <w:r>
        <w:rPr>
          <w:rFonts w:hint="eastAsia" w:ascii="仿宋_GB2312" w:hAnsi="仿宋_GB2312" w:eastAsia="仿宋_GB2312" w:cs="仿宋_GB2312"/>
          <w:sz w:val="32"/>
          <w:szCs w:val="32"/>
        </w:rPr>
        <w:t>。</w:t>
      </w:r>
    </w:p>
    <w:p w14:paraId="1B4D746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根据《中华人民共和国安全生产法》《生产安全事故报告和调查处理条例》（国务院令第493号）规定，市政府成立由市应急局牵头，市公安局、市检察院、市住建局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市林草局</w:t>
      </w:r>
      <w:r>
        <w:rPr>
          <w:rFonts w:hint="eastAsia" w:ascii="仿宋_GB2312" w:hAnsi="仿宋_GB2312" w:eastAsia="仿宋_GB2312" w:cs="仿宋_GB2312"/>
          <w:sz w:val="32"/>
          <w:szCs w:val="32"/>
        </w:rPr>
        <w:t>、市总工会、</w:t>
      </w:r>
      <w:r>
        <w:rPr>
          <w:rFonts w:hint="eastAsia" w:ascii="仿宋_GB2312" w:hAnsi="仿宋_GB2312" w:eastAsia="仿宋_GB2312" w:cs="仿宋_GB2312"/>
          <w:sz w:val="32"/>
          <w:szCs w:val="32"/>
          <w:lang w:val="en-US" w:eastAsia="zh-CN"/>
        </w:rPr>
        <w:t>集贤</w:t>
      </w:r>
      <w:r>
        <w:rPr>
          <w:rFonts w:hint="eastAsia" w:ascii="仿宋_GB2312" w:hAnsi="仿宋_GB2312" w:eastAsia="仿宋_GB2312" w:cs="仿宋_GB2312"/>
          <w:sz w:val="32"/>
          <w:szCs w:val="32"/>
        </w:rPr>
        <w:t>县人民政府派员组成的双鸭山市政府“</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”事故调查组，同时，邀请市纪委监委监督事故调查处理工作。</w:t>
      </w:r>
    </w:p>
    <w:p w14:paraId="50F509E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按照“科学严谨、依法依规、实事求是、注重实效”和“四不放过”的原则，通过现场勘验、调查询问、查阅资料等工作，查清了事故经过、事故原因、人员伤亡和直接经济损失，认定了事故性质，并针对事故暴露出的问题提出了事故防范和整改措施建议。</w:t>
      </w:r>
    </w:p>
    <w:p w14:paraId="343D749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经调查认定，该起事故是企业</w:t>
      </w:r>
      <w:r>
        <w:rPr>
          <w:rFonts w:hint="eastAsia" w:ascii="仿宋_GB2312" w:hAnsi="仿宋_GB2312" w:eastAsia="仿宋_GB2312" w:cs="仿宋_GB2312"/>
          <w:sz w:val="32"/>
          <w:szCs w:val="32"/>
          <w:lang w:val="en-US" w:eastAsia="zh-CN"/>
        </w:rPr>
        <w:t>施工现场安全管理混乱</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施工作业人员</w:t>
      </w:r>
      <w:r>
        <w:rPr>
          <w:rFonts w:hint="eastAsia" w:ascii="仿宋_GB2312" w:hAnsi="仿宋_GB2312" w:eastAsia="仿宋_GB2312" w:cs="仿宋_GB2312"/>
          <w:sz w:val="32"/>
          <w:szCs w:val="32"/>
        </w:rPr>
        <w:t>违章作业造成的一起一般生产安全责任事故，现将事故调查情况报告如下。</w:t>
      </w:r>
    </w:p>
    <w:p w14:paraId="67689B3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2" w:name="_Toc32575"/>
      <w:r>
        <w:rPr>
          <w:rFonts w:hint="eastAsia" w:ascii="黑体" w:hAnsi="黑体" w:eastAsia="黑体" w:cs="黑体"/>
          <w:sz w:val="32"/>
          <w:szCs w:val="32"/>
        </w:rPr>
        <w:t>一、事故基本情况</w:t>
      </w:r>
      <w:bookmarkEnd w:id="2"/>
    </w:p>
    <w:p w14:paraId="340A9C6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3" w:name="_Toc13527"/>
      <w:r>
        <w:rPr>
          <w:rFonts w:hint="eastAsia" w:ascii="楷体_GB2312" w:hAnsi="楷体_GB2312" w:eastAsia="楷体_GB2312" w:cs="楷体_GB2312"/>
          <w:sz w:val="32"/>
          <w:szCs w:val="32"/>
        </w:rPr>
        <w:t>（一）事故相关单位概况</w:t>
      </w:r>
      <w:bookmarkEnd w:id="3"/>
    </w:p>
    <w:p w14:paraId="4901DF3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1.黑龙江</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建设有限公司（以下简称</w:t>
      </w:r>
      <w:r>
        <w:rPr>
          <w:rFonts w:hint="eastAsia" w:ascii="仿宋_GB2312" w:hAnsi="仿宋_GB2312" w:eastAsia="仿宋_GB2312" w:cs="仿宋_GB2312"/>
          <w:sz w:val="32"/>
          <w:szCs w:val="32"/>
          <w:lang w:val="en-US" w:eastAsia="zh-CN"/>
        </w:rPr>
        <w:t>建设</w:t>
      </w:r>
      <w:r>
        <w:rPr>
          <w:rFonts w:hint="eastAsia" w:ascii="仿宋_GB2312" w:hAnsi="仿宋_GB2312" w:eastAsia="仿宋_GB2312" w:cs="仿宋_GB2312"/>
          <w:sz w:val="32"/>
          <w:szCs w:val="32"/>
        </w:rPr>
        <w:t>公司），成立于2020年5月27日，住所：黑龙江省绥化市兰西县，统一社会信用代码：91231222MA</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类型：有限责任公司（自然人独资），法定代表人：</w:t>
      </w:r>
      <w:r>
        <w:rPr>
          <w:rFonts w:hint="eastAsia" w:ascii="仿宋_GB2312" w:hAnsi="仿宋_GB2312" w:eastAsia="仿宋_GB2312" w:cs="仿宋_GB2312"/>
          <w:sz w:val="32"/>
          <w:szCs w:val="32"/>
          <w:lang w:eastAsia="zh-CN"/>
        </w:rPr>
        <w:t>历某某</w:t>
      </w:r>
      <w:r>
        <w:rPr>
          <w:rFonts w:hint="eastAsia" w:ascii="仿宋_GB2312" w:hAnsi="仿宋_GB2312" w:eastAsia="仿宋_GB2312" w:cs="仿宋_GB2312"/>
          <w:sz w:val="32"/>
          <w:szCs w:val="32"/>
        </w:rPr>
        <w:t>，注册资本：</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000万元。建筑企业资质等级：建筑工程施工总承包二级，</w:t>
      </w:r>
      <w:r>
        <w:rPr>
          <w:rFonts w:hint="eastAsia" w:ascii="仿宋_GB2312" w:hAnsi="仿宋_GB2312" w:eastAsia="仿宋_GB2312" w:cs="仿宋_GB2312"/>
          <w:sz w:val="32"/>
          <w:szCs w:val="32"/>
          <w:highlight w:val="none"/>
        </w:rPr>
        <w:t>资质证书编号：D</w:t>
      </w:r>
      <w:r>
        <w:rPr>
          <w:rFonts w:hint="eastAsia" w:ascii="仿宋_GB2312" w:hAnsi="仿宋_GB2312" w:eastAsia="仿宋_GB2312" w:cs="仿宋_GB2312"/>
          <w:sz w:val="32"/>
          <w:szCs w:val="32"/>
          <w:highlight w:val="none"/>
          <w:lang w:val="en-US" w:eastAsia="zh-CN"/>
        </w:rPr>
        <w:t>223342252</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经营范围为房屋建筑工程、市政公用工程、钢结构工程等。</w:t>
      </w:r>
    </w:p>
    <w:p w14:paraId="1549C74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建设</w:t>
      </w:r>
      <w:r>
        <w:rPr>
          <w:rFonts w:hint="eastAsia" w:ascii="仿宋_GB2312" w:hAnsi="仿宋_GB2312" w:eastAsia="仿宋_GB2312" w:cs="仿宋_GB2312"/>
          <w:sz w:val="32"/>
          <w:szCs w:val="32"/>
        </w:rPr>
        <w:t>公司系本次</w:t>
      </w:r>
      <w:r>
        <w:rPr>
          <w:rFonts w:hint="eastAsia" w:ascii="仿宋_GB2312" w:hAnsi="仿宋_GB2312" w:eastAsia="仿宋_GB2312" w:cs="仿宋_GB2312"/>
          <w:spacing w:val="6"/>
          <w:sz w:val="32"/>
          <w:szCs w:val="32"/>
        </w:rPr>
        <w:t>集贤县</w:t>
      </w:r>
      <w:r>
        <w:rPr>
          <w:rFonts w:hint="eastAsia" w:ascii="仿宋_GB2312" w:hAnsi="仿宋_GB2312" w:eastAsia="仿宋_GB2312" w:cs="仿宋_GB2312"/>
          <w:spacing w:val="6"/>
          <w:sz w:val="32"/>
          <w:szCs w:val="32"/>
          <w:lang w:val="en-US" w:eastAsia="zh-CN"/>
        </w:rPr>
        <w:t>安邦河国家</w:t>
      </w:r>
      <w:r>
        <w:rPr>
          <w:rFonts w:hint="eastAsia" w:ascii="仿宋_GB2312" w:hAnsi="仿宋_GB2312" w:eastAsia="仿宋_GB2312" w:cs="仿宋_GB2312"/>
          <w:spacing w:val="6"/>
          <w:sz w:val="32"/>
          <w:szCs w:val="32"/>
        </w:rPr>
        <w:t>湿地</w:t>
      </w:r>
      <w:r>
        <w:rPr>
          <w:rFonts w:hint="eastAsia" w:ascii="仿宋_GB2312" w:hAnsi="仿宋_GB2312" w:eastAsia="仿宋_GB2312" w:cs="仿宋_GB2312"/>
          <w:spacing w:val="6"/>
          <w:sz w:val="32"/>
          <w:szCs w:val="32"/>
          <w:lang w:val="en-US" w:eastAsia="zh-CN"/>
        </w:rPr>
        <w:t>公园</w:t>
      </w:r>
      <w:r>
        <w:rPr>
          <w:rFonts w:hint="eastAsia" w:ascii="仿宋_GB2312" w:hAnsi="仿宋_GB2312" w:eastAsia="仿宋_GB2312" w:cs="仿宋_GB2312"/>
          <w:spacing w:val="6"/>
          <w:sz w:val="32"/>
          <w:szCs w:val="32"/>
        </w:rPr>
        <w:t>宣教馆</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6"/>
          <w:sz w:val="32"/>
          <w:szCs w:val="32"/>
          <w:lang w:val="en-US" w:eastAsia="zh-CN"/>
        </w:rPr>
        <w:t>以下简称“</w:t>
      </w:r>
      <w:r>
        <w:rPr>
          <w:rFonts w:hint="eastAsia" w:ascii="仿宋_GB2312" w:hAnsi="仿宋_GB2312" w:eastAsia="仿宋_GB2312" w:cs="仿宋_GB2312"/>
          <w:sz w:val="32"/>
          <w:szCs w:val="32"/>
        </w:rPr>
        <w:t>宣教馆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钢结构屋面修缮工程的施工单位，负责宣教馆屋面拆除更换及修缮施工。</w:t>
      </w:r>
    </w:p>
    <w:p w14:paraId="5455B8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2.集贤县安邦河湿地自然保护区管理局（以下简称湿地局），系集贤县政府直属事业单位，负责安邦河国家湿地公园的规划、建设、保护和管理工作。统一社会信用代码：1223052112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eastAsia="zh-CN"/>
        </w:rPr>
        <w:t>国某功</w:t>
      </w:r>
      <w:r>
        <w:rPr>
          <w:rFonts w:hint="eastAsia" w:ascii="仿宋_GB2312" w:hAnsi="仿宋_GB2312" w:eastAsia="仿宋_GB2312" w:cs="仿宋_GB2312"/>
          <w:sz w:val="32"/>
          <w:szCs w:val="32"/>
        </w:rPr>
        <w:t>，住所：黑龙江省双鸭山市集贤县安邦河湿地自然保护区。</w:t>
      </w:r>
    </w:p>
    <w:p w14:paraId="2E490E1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湿地局系本次宣教馆钢结构屋面修缮工程的发包单位，负责宣教馆的管理维护及修缮工程的组织实施。</w:t>
      </w:r>
    </w:p>
    <w:p w14:paraId="092743D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4" w:name="_Toc27840"/>
      <w:r>
        <w:rPr>
          <w:rFonts w:hint="eastAsia" w:ascii="楷体_GB2312" w:hAnsi="楷体_GB2312" w:eastAsia="楷体_GB2312" w:cs="楷体_GB2312"/>
          <w:sz w:val="32"/>
          <w:szCs w:val="32"/>
        </w:rPr>
        <w:t>（二）</w:t>
      </w:r>
      <w:r>
        <w:rPr>
          <w:rFonts w:hint="eastAsia" w:ascii="楷体_GB2312" w:hAnsi="楷体_GB2312" w:eastAsia="楷体_GB2312" w:cs="楷体_GB2312"/>
          <w:sz w:val="32"/>
          <w:szCs w:val="32"/>
          <w:lang w:val="en-US" w:eastAsia="zh-CN"/>
        </w:rPr>
        <w:t>宣教馆修缮工程</w:t>
      </w:r>
      <w:r>
        <w:rPr>
          <w:rFonts w:hint="eastAsia" w:ascii="楷体_GB2312" w:hAnsi="楷体_GB2312" w:eastAsia="楷体_GB2312" w:cs="楷体_GB2312"/>
          <w:sz w:val="32"/>
          <w:szCs w:val="32"/>
        </w:rPr>
        <w:t>项目情况</w:t>
      </w:r>
      <w:bookmarkEnd w:id="4"/>
    </w:p>
    <w:p w14:paraId="118407F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宣教馆修缮</w:t>
      </w:r>
      <w:r>
        <w:rPr>
          <w:rFonts w:hint="eastAsia" w:ascii="仿宋_GB2312" w:hAnsi="仿宋_GB2312" w:eastAsia="仿宋_GB2312" w:cs="仿宋_GB2312"/>
          <w:sz w:val="32"/>
          <w:szCs w:val="32"/>
        </w:rPr>
        <w:t>项目背景</w:t>
      </w:r>
    </w:p>
    <w:p w14:paraId="62DE037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2025年</w:t>
      </w:r>
      <w:r>
        <w:rPr>
          <w:rFonts w:hint="eastAsia" w:ascii="仿宋_GB2312" w:hAnsi="仿宋_GB2312" w:eastAsia="仿宋_GB2312" w:cs="仿宋_GB2312"/>
          <w:sz w:val="32"/>
          <w:szCs w:val="32"/>
          <w:highlight w:val="none"/>
          <w:lang w:val="en-US" w:eastAsia="zh-CN"/>
        </w:rPr>
        <w:t>12月</w:t>
      </w:r>
      <w:r>
        <w:rPr>
          <w:rFonts w:hint="eastAsia" w:ascii="仿宋_GB2312" w:hAnsi="仿宋_GB2312" w:eastAsia="仿宋_GB2312" w:cs="仿宋_GB2312"/>
          <w:sz w:val="32"/>
          <w:szCs w:val="32"/>
          <w:highlight w:val="none"/>
        </w:rPr>
        <w:t>，集贤县开展大跨度钢结构隐患大排查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湿地局向县政府申请对宣教馆房屋结构安全进行鉴定。2026年4月12日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第三方鉴定机构出具《黑龙江省安邦河湿地公园宣教馆钢结构屋面工程安全性检测鉴定报告》（建大鉴字</w:t>
      </w:r>
      <w:r>
        <w:rPr>
          <w:rFonts w:hint="eastAsia" w:ascii="仿宋_GB2312" w:hAnsi="仿宋_GB2312" w:eastAsia="仿宋_GB2312" w:cs="仿宋_GB2312"/>
          <w:sz w:val="32"/>
          <w:szCs w:val="32"/>
          <w:highlight w:val="none"/>
          <w:lang w:eastAsia="zh-CN"/>
        </w:rPr>
        <w:t>〔2026〕</w:t>
      </w:r>
      <w:r>
        <w:rPr>
          <w:rFonts w:hint="eastAsia" w:ascii="仿宋_GB2312" w:hAnsi="仿宋_GB2312" w:eastAsia="仿宋_GB2312" w:cs="仿宋_GB2312"/>
          <w:sz w:val="32"/>
          <w:szCs w:val="32"/>
          <w:highlight w:val="none"/>
        </w:rPr>
        <w:t>第04-003号），综合安全性鉴定评级为Du级，严重影响整体承载，建议对钢结构屋面进行拆除更换处理。4月16日，湿地局向县政府请示修缮宣教馆。7月15日，湿地局局长</w:t>
      </w:r>
      <w:r>
        <w:rPr>
          <w:rFonts w:hint="eastAsia" w:ascii="仿宋_GB2312" w:hAnsi="仿宋_GB2312" w:eastAsia="仿宋_GB2312" w:cs="仿宋_GB2312"/>
          <w:sz w:val="32"/>
          <w:szCs w:val="32"/>
          <w:highlight w:val="none"/>
          <w:lang w:eastAsia="zh-CN"/>
        </w:rPr>
        <w:t>国某功</w:t>
      </w:r>
      <w:r>
        <w:rPr>
          <w:rFonts w:hint="eastAsia" w:ascii="仿宋_GB2312" w:hAnsi="仿宋_GB2312" w:eastAsia="仿宋_GB2312" w:cs="仿宋_GB2312"/>
          <w:sz w:val="32"/>
          <w:szCs w:val="32"/>
          <w:highlight w:val="none"/>
        </w:rPr>
        <w:t>召开局党组会</w:t>
      </w:r>
      <w:r>
        <w:rPr>
          <w:rFonts w:hint="eastAsia" w:ascii="仿宋_GB2312" w:hAnsi="仿宋_GB2312" w:eastAsia="仿宋_GB2312" w:cs="仿宋_GB2312"/>
          <w:sz w:val="32"/>
          <w:szCs w:val="32"/>
          <w:highlight w:val="none"/>
          <w:lang w:val="en-US" w:eastAsia="zh-CN"/>
        </w:rPr>
        <w:t>决定由某修缮宣教馆屋面</w:t>
      </w:r>
      <w:r>
        <w:rPr>
          <w:rFonts w:hint="eastAsia" w:ascii="仿宋_GB2312" w:hAnsi="仿宋_GB2312" w:eastAsia="仿宋_GB2312" w:cs="仿宋_GB2312"/>
          <w:sz w:val="32"/>
          <w:szCs w:val="32"/>
          <w:highlight w:val="none"/>
        </w:rPr>
        <w:t>，确定分工：由分管公园的副局长</w:t>
      </w:r>
      <w:r>
        <w:rPr>
          <w:rFonts w:hint="eastAsia" w:ascii="仿宋_GB2312" w:hAnsi="仿宋_GB2312" w:eastAsia="仿宋_GB2312" w:cs="仿宋_GB2312"/>
          <w:sz w:val="32"/>
          <w:szCs w:val="32"/>
          <w:highlight w:val="none"/>
          <w:lang w:eastAsia="zh-CN"/>
        </w:rPr>
        <w:t>张某来</w:t>
      </w:r>
      <w:r>
        <w:rPr>
          <w:rFonts w:hint="eastAsia" w:ascii="仿宋_GB2312" w:hAnsi="仿宋_GB2312" w:eastAsia="仿宋_GB2312" w:cs="仿宋_GB2312"/>
          <w:sz w:val="32"/>
          <w:szCs w:val="32"/>
          <w:highlight w:val="none"/>
        </w:rPr>
        <w:t>牵头，旅游科科长</w:t>
      </w:r>
      <w:r>
        <w:rPr>
          <w:rFonts w:hint="eastAsia" w:ascii="仿宋_GB2312" w:hAnsi="仿宋_GB2312" w:eastAsia="仿宋_GB2312" w:cs="仿宋_GB2312"/>
          <w:sz w:val="32"/>
          <w:szCs w:val="32"/>
          <w:highlight w:val="none"/>
          <w:lang w:eastAsia="zh-CN"/>
        </w:rPr>
        <w:t>郭某某</w:t>
      </w:r>
      <w:r>
        <w:rPr>
          <w:rFonts w:hint="eastAsia" w:ascii="仿宋_GB2312" w:hAnsi="仿宋_GB2312" w:eastAsia="仿宋_GB2312" w:cs="仿宋_GB2312"/>
          <w:sz w:val="32"/>
          <w:szCs w:val="32"/>
          <w:highlight w:val="none"/>
        </w:rPr>
        <w:t>具体负责推进工程，湿地公园</w:t>
      </w:r>
      <w:r>
        <w:rPr>
          <w:rFonts w:hint="eastAsia" w:ascii="仿宋_GB2312" w:hAnsi="仿宋_GB2312" w:eastAsia="仿宋_GB2312" w:cs="仿宋_GB2312"/>
          <w:sz w:val="32"/>
          <w:szCs w:val="32"/>
          <w:highlight w:val="none"/>
          <w:lang w:val="en-US" w:eastAsia="zh-CN"/>
        </w:rPr>
        <w:t>员工排班</w:t>
      </w:r>
      <w:r>
        <w:rPr>
          <w:rFonts w:hint="eastAsia" w:ascii="仿宋_GB2312" w:hAnsi="仿宋_GB2312" w:eastAsia="仿宋_GB2312" w:cs="仿宋_GB2312"/>
          <w:sz w:val="32"/>
          <w:szCs w:val="32"/>
          <w:highlight w:val="none"/>
        </w:rPr>
        <w:t>轮流现场监护。7月16日，</w:t>
      </w:r>
      <w:r>
        <w:rPr>
          <w:rFonts w:hint="eastAsia" w:ascii="仿宋_GB2312" w:hAnsi="仿宋_GB2312" w:eastAsia="仿宋_GB2312" w:cs="仿宋_GB2312"/>
          <w:sz w:val="32"/>
          <w:szCs w:val="32"/>
          <w:highlight w:val="none"/>
          <w:lang w:eastAsia="zh-CN"/>
        </w:rPr>
        <w:t>郭某某</w:t>
      </w:r>
      <w:r>
        <w:rPr>
          <w:rFonts w:hint="eastAsia" w:ascii="仿宋_GB2312" w:hAnsi="仿宋_GB2312" w:eastAsia="仿宋_GB2312" w:cs="仿宋_GB2312"/>
          <w:sz w:val="32"/>
          <w:szCs w:val="32"/>
          <w:highlight w:val="none"/>
        </w:rPr>
        <w:t>向集贤县文化广电和旅游局报备修缮事宜。</w:t>
      </w:r>
    </w:p>
    <w:p w14:paraId="1E6474D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宣教馆修缮</w:t>
      </w:r>
      <w:r>
        <w:rPr>
          <w:rFonts w:hint="eastAsia" w:ascii="仿宋_GB2312" w:hAnsi="仿宋_GB2312" w:eastAsia="仿宋_GB2312" w:cs="仿宋_GB2312"/>
          <w:sz w:val="32"/>
          <w:szCs w:val="32"/>
        </w:rPr>
        <w:t>合同签订情况</w:t>
      </w:r>
    </w:p>
    <w:p w14:paraId="5584D68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2026年7月20日，湿地局（甲方）与</w:t>
      </w:r>
      <w:r>
        <w:rPr>
          <w:rFonts w:hint="eastAsia" w:ascii="仿宋_GB2312" w:hAnsi="仿宋_GB2312" w:eastAsia="仿宋_GB2312" w:cs="仿宋_GB2312"/>
          <w:sz w:val="32"/>
          <w:szCs w:val="32"/>
          <w:lang w:eastAsia="zh-CN"/>
        </w:rPr>
        <w:t>建设公司</w:t>
      </w:r>
      <w:r>
        <w:rPr>
          <w:rFonts w:hint="eastAsia" w:ascii="仿宋_GB2312" w:hAnsi="仿宋_GB2312" w:eastAsia="仿宋_GB2312" w:cs="仿宋_GB2312"/>
          <w:sz w:val="32"/>
          <w:szCs w:val="32"/>
        </w:rPr>
        <w:t>（乙方）签订《修缮合同》（合同总造价86.6万元，总工期90日）及《房屋修缮工程安全协议书》。</w:t>
      </w:r>
    </w:p>
    <w:p w14:paraId="678C91E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修缮</w:t>
      </w:r>
      <w:r>
        <w:rPr>
          <w:rFonts w:hint="eastAsia" w:ascii="仿宋_GB2312" w:hAnsi="仿宋_GB2312" w:eastAsia="仿宋_GB2312" w:cs="仿宋_GB2312"/>
          <w:sz w:val="32"/>
          <w:szCs w:val="32"/>
        </w:rPr>
        <w:t>施工方案</w:t>
      </w:r>
      <w:r>
        <w:rPr>
          <w:rFonts w:hint="eastAsia" w:ascii="仿宋_GB2312" w:hAnsi="仿宋_GB2312" w:eastAsia="仿宋_GB2312" w:cs="仿宋_GB2312"/>
          <w:sz w:val="32"/>
          <w:szCs w:val="32"/>
          <w:lang w:val="en-US" w:eastAsia="zh-CN"/>
        </w:rPr>
        <w:t>编制</w:t>
      </w:r>
    </w:p>
    <w:p w14:paraId="211061B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公司编制了《施工组织设计》及《脚手架安装与拆除专项施工方案》，施工方案明确了脚手架搭设的技术要求</w:t>
      </w:r>
      <w:r>
        <w:rPr>
          <w:rFonts w:hint="eastAsia" w:ascii="仿宋_GB2312" w:hAnsi="仿宋_GB2312" w:eastAsia="仿宋_GB2312" w:cs="仿宋_GB2312"/>
          <w:sz w:val="32"/>
          <w:szCs w:val="32"/>
          <w:lang w:val="en-US" w:eastAsia="zh-CN"/>
        </w:rPr>
        <w:t>和人员配备要求，</w:t>
      </w:r>
      <w:r>
        <w:rPr>
          <w:rFonts w:hint="eastAsia" w:ascii="仿宋_GB2312" w:hAnsi="仿宋_GB2312" w:eastAsia="仿宋_GB2312" w:cs="仿宋_GB2312"/>
          <w:sz w:val="32"/>
          <w:szCs w:val="32"/>
        </w:rPr>
        <w:t>施工方案向湿地局报备。</w:t>
      </w:r>
    </w:p>
    <w:p w14:paraId="48A14E6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修缮项目人员配备</w:t>
      </w:r>
      <w:r>
        <w:rPr>
          <w:rFonts w:hint="eastAsia" w:ascii="仿宋_GB2312" w:hAnsi="仿宋_GB2312" w:eastAsia="仿宋_GB2312" w:cs="仿宋_GB2312"/>
          <w:sz w:val="32"/>
          <w:szCs w:val="32"/>
        </w:rPr>
        <w:t>情况</w:t>
      </w:r>
    </w:p>
    <w:p w14:paraId="3AE0B6E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建设公司</w:t>
      </w:r>
      <w:r>
        <w:rPr>
          <w:rFonts w:hint="eastAsia" w:ascii="仿宋_GB2312" w:hAnsi="仿宋_GB2312" w:eastAsia="仿宋_GB2312" w:cs="仿宋_GB2312"/>
          <w:sz w:val="32"/>
          <w:szCs w:val="32"/>
        </w:rPr>
        <w:t>为该项目配备的人员包括：项目负责人</w:t>
      </w:r>
      <w:r>
        <w:rPr>
          <w:rFonts w:hint="eastAsia" w:ascii="仿宋_GB2312" w:hAnsi="仿宋_GB2312" w:eastAsia="仿宋_GB2312" w:cs="仿宋_GB2312"/>
          <w:sz w:val="32"/>
          <w:szCs w:val="32"/>
          <w:lang w:eastAsia="zh-CN"/>
        </w:rPr>
        <w:t>历某某</w:t>
      </w:r>
      <w:r>
        <w:rPr>
          <w:rFonts w:hint="eastAsia" w:ascii="仿宋_GB2312" w:hAnsi="仿宋_GB2312" w:eastAsia="仿宋_GB2312" w:cs="仿宋_GB2312"/>
          <w:sz w:val="32"/>
          <w:szCs w:val="32"/>
        </w:rPr>
        <w:t>（持有建筑施工企业主要负责人安全生产考核合格证书），技术负责人</w:t>
      </w:r>
      <w:r>
        <w:rPr>
          <w:rFonts w:hint="eastAsia" w:ascii="仿宋_GB2312" w:hAnsi="仿宋_GB2312" w:eastAsia="仿宋_GB2312" w:cs="仿宋_GB2312"/>
          <w:sz w:val="32"/>
          <w:szCs w:val="32"/>
          <w:lang w:eastAsia="zh-CN"/>
        </w:rPr>
        <w:t>朱某某</w:t>
      </w:r>
      <w:r>
        <w:rPr>
          <w:rFonts w:hint="eastAsia" w:ascii="仿宋_GB2312" w:hAnsi="仿宋_GB2312" w:eastAsia="仿宋_GB2312" w:cs="仿宋_GB2312"/>
          <w:sz w:val="32"/>
          <w:szCs w:val="32"/>
        </w:rPr>
        <w:t>（持有助理工程师证书），现场负责人兼安全员</w:t>
      </w:r>
      <w:r>
        <w:rPr>
          <w:rFonts w:hint="eastAsia" w:ascii="仿宋_GB2312" w:hAnsi="仿宋_GB2312" w:eastAsia="仿宋_GB2312" w:cs="仿宋_GB2312"/>
          <w:sz w:val="32"/>
          <w:szCs w:val="32"/>
          <w:lang w:eastAsia="zh-CN"/>
        </w:rPr>
        <w:t>徐某某</w:t>
      </w:r>
      <w:r>
        <w:rPr>
          <w:rFonts w:hint="eastAsia" w:ascii="仿宋_GB2312" w:hAnsi="仿宋_GB2312" w:eastAsia="仿宋_GB2312" w:cs="仿宋_GB2312"/>
          <w:sz w:val="32"/>
          <w:szCs w:val="32"/>
        </w:rPr>
        <w:t>（持有登高证，未取得安全员证）。</w:t>
      </w:r>
      <w:r>
        <w:rPr>
          <w:rFonts w:hint="eastAsia" w:ascii="仿宋_GB2312" w:hAnsi="仿宋_GB2312" w:eastAsia="仿宋_GB2312" w:cs="仿宋_GB2312"/>
          <w:sz w:val="32"/>
          <w:szCs w:val="32"/>
          <w:highlight w:val="none"/>
        </w:rPr>
        <w:t>力工</w:t>
      </w:r>
      <w:r>
        <w:rPr>
          <w:rFonts w:hint="eastAsia" w:ascii="仿宋_GB2312" w:hAnsi="仿宋_GB2312" w:eastAsia="仿宋_GB2312" w:cs="仿宋_GB2312"/>
          <w:sz w:val="32"/>
          <w:szCs w:val="32"/>
          <w:highlight w:val="none"/>
          <w:lang w:eastAsia="zh-CN"/>
        </w:rPr>
        <w:t>杨某</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张某某、周某某、徐某全、</w:t>
      </w:r>
      <w:r>
        <w:rPr>
          <w:rFonts w:hint="eastAsia" w:ascii="仿宋_GB2312" w:hAnsi="仿宋_GB2312" w:eastAsia="仿宋_GB2312" w:cs="仿宋_GB2312"/>
          <w:sz w:val="32"/>
          <w:szCs w:val="32"/>
          <w:highlight w:val="none"/>
          <w:lang w:val="en-US" w:eastAsia="zh-CN"/>
        </w:rPr>
        <w:t>李某龙</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架子工王某、沈某宇、孙某</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均未取得建筑架子工特种作业操作资格证书，系通过同村村民张国栋介绍到工地工作。</w:t>
      </w:r>
      <w:r>
        <w:rPr>
          <w:rFonts w:hint="eastAsia" w:ascii="仿宋_GB2312" w:hAnsi="仿宋_GB2312" w:eastAsia="仿宋_GB2312" w:cs="仿宋_GB2312"/>
          <w:sz w:val="32"/>
          <w:szCs w:val="32"/>
          <w:lang w:eastAsia="zh-CN"/>
        </w:rPr>
        <w:t>徐某某</w:t>
      </w:r>
      <w:r>
        <w:rPr>
          <w:rFonts w:hint="eastAsia" w:ascii="仿宋_GB2312" w:hAnsi="仿宋_GB2312" w:eastAsia="仿宋_GB2312" w:cs="仿宋_GB2312"/>
          <w:sz w:val="32"/>
          <w:szCs w:val="32"/>
        </w:rPr>
        <w:t>在安排二人从事高处作业前，未查验</w:t>
      </w:r>
      <w:r>
        <w:rPr>
          <w:rFonts w:hint="eastAsia" w:ascii="仿宋_GB2312" w:hAnsi="仿宋_GB2312" w:eastAsia="仿宋_GB2312" w:cs="仿宋_GB2312"/>
          <w:sz w:val="32"/>
          <w:szCs w:val="32"/>
          <w:lang w:val="en-US" w:eastAsia="zh-CN"/>
        </w:rPr>
        <w:t>二人是否具备</w:t>
      </w:r>
      <w:r>
        <w:rPr>
          <w:rFonts w:hint="eastAsia" w:ascii="仿宋_GB2312" w:hAnsi="仿宋_GB2312" w:eastAsia="仿宋_GB2312" w:cs="仿宋_GB2312"/>
          <w:sz w:val="32"/>
          <w:szCs w:val="32"/>
        </w:rPr>
        <w:t>登高作业资格。</w:t>
      </w:r>
    </w:p>
    <w:p w14:paraId="39E3046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5.修缮项目</w:t>
      </w:r>
      <w:r>
        <w:rPr>
          <w:rFonts w:hint="eastAsia" w:ascii="仿宋_GB2312" w:hAnsi="仿宋_GB2312" w:eastAsia="仿宋_GB2312" w:cs="仿宋_GB2312"/>
          <w:sz w:val="32"/>
          <w:szCs w:val="32"/>
        </w:rPr>
        <w:t>安全管理情况</w:t>
      </w:r>
    </w:p>
    <w:p w14:paraId="54401AF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lang w:eastAsia="zh-CN"/>
        </w:rPr>
        <w:t>建设公司</w:t>
      </w:r>
      <w:r>
        <w:rPr>
          <w:rFonts w:hint="eastAsia" w:ascii="仿宋_GB2312" w:hAnsi="仿宋_GB2312" w:eastAsia="仿宋_GB2312" w:cs="仿宋_GB2312"/>
          <w:sz w:val="32"/>
          <w:szCs w:val="32"/>
          <w:highlight w:val="none"/>
        </w:rPr>
        <w:t>对</w:t>
      </w:r>
      <w:r>
        <w:rPr>
          <w:rFonts w:hint="eastAsia" w:ascii="仿宋_GB2312" w:hAnsi="仿宋_GB2312" w:eastAsia="仿宋_GB2312" w:cs="仿宋_GB2312"/>
          <w:sz w:val="32"/>
          <w:szCs w:val="32"/>
          <w:highlight w:val="none"/>
          <w:lang w:val="en-US" w:eastAsia="zh-CN"/>
        </w:rPr>
        <w:t>参加</w:t>
      </w:r>
      <w:r>
        <w:rPr>
          <w:rFonts w:hint="eastAsia" w:ascii="仿宋_GB2312" w:hAnsi="仿宋_GB2312" w:eastAsia="仿宋_GB2312" w:cs="仿宋_GB2312"/>
          <w:sz w:val="32"/>
          <w:szCs w:val="32"/>
          <w:highlight w:val="none"/>
        </w:rPr>
        <w:t>作业人员进行了安全培训</w:t>
      </w:r>
      <w:r>
        <w:rPr>
          <w:rFonts w:hint="eastAsia" w:ascii="仿宋_GB2312" w:hAnsi="仿宋_GB2312" w:eastAsia="仿宋_GB2312" w:cs="仿宋_GB2312"/>
          <w:sz w:val="32"/>
          <w:szCs w:val="32"/>
          <w:highlight w:val="none"/>
          <w:lang w:val="en-US" w:eastAsia="zh-CN"/>
        </w:rPr>
        <w:t>教育</w:t>
      </w:r>
      <w:r>
        <w:rPr>
          <w:rFonts w:hint="eastAsia" w:ascii="仿宋_GB2312" w:hAnsi="仿宋_GB2312" w:eastAsia="仿宋_GB2312" w:cs="仿宋_GB2312"/>
          <w:sz w:val="32"/>
          <w:szCs w:val="32"/>
          <w:highlight w:val="none"/>
        </w:rPr>
        <w:t>和安全交底</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内容包括</w:t>
      </w:r>
      <w:r>
        <w:rPr>
          <w:rFonts w:hint="eastAsia" w:ascii="仿宋_GB2312" w:hAnsi="仿宋_GB2312" w:eastAsia="仿宋_GB2312" w:cs="仿宋_GB2312"/>
          <w:sz w:val="32"/>
          <w:szCs w:val="32"/>
          <w:highlight w:val="none"/>
          <w:lang w:val="en-US" w:eastAsia="zh-CN"/>
        </w:rPr>
        <w:t>作业区域的安全防护及注意事项、</w:t>
      </w:r>
      <w:r>
        <w:rPr>
          <w:rFonts w:hint="eastAsia" w:ascii="仿宋_GB2312" w:hAnsi="仿宋_GB2312" w:eastAsia="仿宋_GB2312" w:cs="仿宋_GB2312"/>
          <w:sz w:val="32"/>
          <w:szCs w:val="32"/>
          <w:highlight w:val="none"/>
        </w:rPr>
        <w:t>脚手架搭设的技术要求、高处作业的安全要求、安全带的正确使用方法等。2026年7月21日，</w:t>
      </w:r>
      <w:r>
        <w:rPr>
          <w:rFonts w:hint="eastAsia" w:ascii="仿宋_GB2312" w:hAnsi="仿宋_GB2312" w:eastAsia="仿宋_GB2312" w:cs="仿宋_GB2312"/>
          <w:sz w:val="32"/>
          <w:szCs w:val="32"/>
          <w:highlight w:val="none"/>
          <w:lang w:eastAsia="zh-CN"/>
        </w:rPr>
        <w:t>建设公司</w:t>
      </w:r>
      <w:r>
        <w:rPr>
          <w:rFonts w:hint="eastAsia" w:ascii="仿宋_GB2312" w:hAnsi="仿宋_GB2312" w:eastAsia="仿宋_GB2312" w:cs="仿宋_GB2312"/>
          <w:sz w:val="32"/>
          <w:szCs w:val="32"/>
          <w:highlight w:val="none"/>
        </w:rPr>
        <w:t>组织人员在宣教馆内搭设脚手架</w:t>
      </w:r>
      <w:r>
        <w:rPr>
          <w:rFonts w:hint="eastAsia" w:ascii="仿宋_GB2312" w:hAnsi="仿宋_GB2312" w:eastAsia="仿宋_GB2312" w:cs="仿宋_GB2312"/>
          <w:sz w:val="32"/>
          <w:szCs w:val="32"/>
          <w:highlight w:val="none"/>
          <w:lang w:val="en-US" w:eastAsia="zh-CN"/>
        </w:rPr>
        <w:t>铺设脚手板，防止修缮屋面掉落物料砸坏馆内不可移动珍稀鸟类标本和保护设施</w:t>
      </w:r>
      <w:r>
        <w:rPr>
          <w:rFonts w:hint="eastAsia" w:ascii="仿宋_GB2312" w:hAnsi="仿宋_GB2312" w:eastAsia="仿宋_GB2312" w:cs="仿宋_GB2312"/>
          <w:sz w:val="32"/>
          <w:szCs w:val="32"/>
          <w:highlight w:val="none"/>
        </w:rPr>
        <w:t>，至事故发生时已搭设约10天左右。经查，脚手架尚未搭设完成，未按施工方案要求铺设安全平网。</w:t>
      </w:r>
      <w:r>
        <w:rPr>
          <w:rFonts w:hint="eastAsia" w:ascii="仿宋_GB2312" w:hAnsi="仿宋_GB2312" w:eastAsia="仿宋_GB2312" w:cs="仿宋_GB2312"/>
          <w:sz w:val="32"/>
          <w:szCs w:val="32"/>
          <w:highlight w:val="none"/>
          <w:lang w:eastAsia="zh-CN"/>
        </w:rPr>
        <w:t>历某某</w:t>
      </w:r>
      <w:r>
        <w:rPr>
          <w:rFonts w:hint="eastAsia" w:ascii="仿宋_GB2312" w:hAnsi="仿宋_GB2312" w:eastAsia="仿宋_GB2312" w:cs="仿宋_GB2312"/>
          <w:sz w:val="32"/>
          <w:szCs w:val="32"/>
          <w:highlight w:val="none"/>
        </w:rPr>
        <w:t>和</w:t>
      </w:r>
      <w:r>
        <w:rPr>
          <w:rFonts w:hint="eastAsia" w:ascii="仿宋_GB2312" w:hAnsi="仿宋_GB2312" w:eastAsia="仿宋_GB2312" w:cs="仿宋_GB2312"/>
          <w:sz w:val="32"/>
          <w:szCs w:val="32"/>
          <w:highlight w:val="none"/>
          <w:lang w:eastAsia="zh-CN"/>
        </w:rPr>
        <w:t>朱某某</w:t>
      </w:r>
      <w:r>
        <w:rPr>
          <w:rFonts w:hint="eastAsia" w:ascii="仿宋_GB2312" w:hAnsi="仿宋_GB2312" w:eastAsia="仿宋_GB2312" w:cs="仿宋_GB2312"/>
          <w:sz w:val="32"/>
          <w:szCs w:val="32"/>
          <w:highlight w:val="none"/>
        </w:rPr>
        <w:t>在巡查中均发现脚手架</w:t>
      </w:r>
      <w:r>
        <w:rPr>
          <w:rFonts w:hint="eastAsia" w:ascii="仿宋_GB2312" w:hAnsi="仿宋_GB2312" w:eastAsia="仿宋_GB2312" w:cs="仿宋_GB2312"/>
          <w:sz w:val="32"/>
          <w:szCs w:val="32"/>
          <w:highlight w:val="none"/>
          <w:lang w:val="en-US" w:eastAsia="zh-CN"/>
        </w:rPr>
        <w:t>搭设过程中</w:t>
      </w:r>
      <w:r>
        <w:rPr>
          <w:rFonts w:hint="eastAsia" w:ascii="仿宋_GB2312" w:hAnsi="仿宋_GB2312" w:eastAsia="仿宋_GB2312" w:cs="仿宋_GB2312"/>
          <w:sz w:val="32"/>
          <w:szCs w:val="32"/>
          <w:highlight w:val="none"/>
        </w:rPr>
        <w:t>未挂设安全平网的问题，并向现场负责人</w:t>
      </w:r>
      <w:r>
        <w:rPr>
          <w:rFonts w:hint="eastAsia" w:ascii="仿宋_GB2312" w:hAnsi="仿宋_GB2312" w:eastAsia="仿宋_GB2312" w:cs="仿宋_GB2312"/>
          <w:sz w:val="32"/>
          <w:szCs w:val="32"/>
          <w:highlight w:val="none"/>
          <w:lang w:eastAsia="zh-CN"/>
        </w:rPr>
        <w:t>徐某某</w:t>
      </w:r>
      <w:r>
        <w:rPr>
          <w:rFonts w:hint="eastAsia" w:ascii="仿宋_GB2312" w:hAnsi="仿宋_GB2312" w:eastAsia="仿宋_GB2312" w:cs="仿宋_GB2312"/>
          <w:sz w:val="32"/>
          <w:szCs w:val="32"/>
          <w:highlight w:val="none"/>
        </w:rPr>
        <w:t>提出了整改要求，但实际未有效落实整改，事发时安全平网仍未挂设。</w:t>
      </w:r>
    </w:p>
    <w:p w14:paraId="7E48997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5" w:name="_Toc5411"/>
      <w:r>
        <w:rPr>
          <w:rFonts w:hint="eastAsia" w:ascii="楷体_GB2312" w:hAnsi="楷体_GB2312" w:eastAsia="楷体_GB2312" w:cs="楷体_GB2312"/>
          <w:sz w:val="32"/>
          <w:szCs w:val="32"/>
        </w:rPr>
        <w:t>（三）部门履职情况</w:t>
      </w:r>
      <w:bookmarkEnd w:id="5"/>
    </w:p>
    <w:p w14:paraId="59FD033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湿地局作为宣教馆</w:t>
      </w:r>
      <w:r>
        <w:rPr>
          <w:rFonts w:hint="eastAsia" w:ascii="仿宋_GB2312" w:hAnsi="仿宋_GB2312" w:eastAsia="仿宋_GB2312" w:cs="仿宋_GB2312"/>
          <w:sz w:val="32"/>
          <w:szCs w:val="32"/>
          <w:lang w:val="en-US" w:eastAsia="zh-CN"/>
        </w:rPr>
        <w:t>修缮工程</w:t>
      </w:r>
      <w:r>
        <w:rPr>
          <w:rFonts w:hint="eastAsia" w:ascii="仿宋_GB2312" w:hAnsi="仿宋_GB2312" w:eastAsia="仿宋_GB2312" w:cs="仿宋_GB2312"/>
          <w:sz w:val="32"/>
          <w:szCs w:val="32"/>
        </w:rPr>
        <w:t>发包方，</w:t>
      </w:r>
      <w:r>
        <w:rPr>
          <w:rFonts w:hint="eastAsia" w:ascii="仿宋_GB2312" w:hAnsi="仿宋_GB2312" w:eastAsia="仿宋_GB2312" w:cs="仿宋_GB2312"/>
          <w:sz w:val="32"/>
          <w:szCs w:val="32"/>
          <w:lang w:val="en-US" w:eastAsia="zh-CN"/>
        </w:rPr>
        <w:t>履行</w:t>
      </w:r>
      <w:r>
        <w:rPr>
          <w:rFonts w:hint="eastAsia" w:ascii="仿宋_GB2312" w:hAnsi="仿宋_GB2312" w:eastAsia="仿宋_GB2312" w:cs="仿宋_GB2312"/>
          <w:sz w:val="32"/>
          <w:szCs w:val="32"/>
        </w:rPr>
        <w:t>安全管理</w:t>
      </w:r>
      <w:r>
        <w:rPr>
          <w:rFonts w:hint="eastAsia" w:ascii="仿宋_GB2312" w:hAnsi="仿宋_GB2312" w:eastAsia="仿宋_GB2312" w:cs="仿宋_GB2312"/>
          <w:sz w:val="32"/>
          <w:szCs w:val="32"/>
          <w:lang w:val="en-US" w:eastAsia="zh-CN"/>
        </w:rPr>
        <w:t>职责</w:t>
      </w:r>
      <w:r>
        <w:rPr>
          <w:rFonts w:hint="eastAsia" w:ascii="仿宋_GB2312" w:hAnsi="仿宋_GB2312" w:eastAsia="仿宋_GB2312" w:cs="仿宋_GB2312"/>
          <w:sz w:val="32"/>
          <w:szCs w:val="32"/>
        </w:rPr>
        <w:t>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旅游科科长</w:t>
      </w:r>
      <w:r>
        <w:rPr>
          <w:rFonts w:hint="eastAsia" w:ascii="仿宋_GB2312" w:hAnsi="仿宋_GB2312" w:eastAsia="仿宋_GB2312" w:cs="仿宋_GB2312"/>
          <w:sz w:val="32"/>
          <w:szCs w:val="32"/>
          <w:lang w:eastAsia="zh-CN"/>
        </w:rPr>
        <w:t>郭某某</w:t>
      </w:r>
      <w:r>
        <w:rPr>
          <w:rFonts w:hint="eastAsia" w:ascii="仿宋_GB2312" w:hAnsi="仿宋_GB2312" w:eastAsia="仿宋_GB2312" w:cs="仿宋_GB2312"/>
          <w:sz w:val="32"/>
          <w:szCs w:val="32"/>
        </w:rPr>
        <w:t>检查流于形式，重标本保护、轻</w:t>
      </w:r>
      <w:r>
        <w:rPr>
          <w:rFonts w:hint="eastAsia" w:ascii="仿宋_GB2312" w:hAnsi="仿宋_GB2312" w:eastAsia="仿宋_GB2312" w:cs="仿宋_GB2312"/>
          <w:sz w:val="32"/>
          <w:szCs w:val="32"/>
          <w:lang w:val="en-US" w:eastAsia="zh-CN"/>
        </w:rPr>
        <w:t>现场管理</w:t>
      </w:r>
      <w:r>
        <w:rPr>
          <w:rFonts w:hint="eastAsia" w:ascii="仿宋_GB2312" w:hAnsi="仿宋_GB2312" w:eastAsia="仿宋_GB2312" w:cs="仿宋_GB2312"/>
          <w:sz w:val="32"/>
          <w:szCs w:val="32"/>
        </w:rPr>
        <w:t>，未发现并督促整改安全平网缺失等隐患；现场监护人员</w:t>
      </w:r>
      <w:r>
        <w:rPr>
          <w:rFonts w:hint="eastAsia" w:ascii="仿宋_GB2312" w:hAnsi="仿宋_GB2312" w:eastAsia="仿宋_GB2312" w:cs="仿宋_GB2312"/>
          <w:sz w:val="32"/>
          <w:szCs w:val="32"/>
          <w:lang w:eastAsia="zh-CN"/>
        </w:rPr>
        <w:t>王某某</w:t>
      </w:r>
      <w:r>
        <w:rPr>
          <w:rFonts w:hint="eastAsia" w:ascii="仿宋_GB2312" w:hAnsi="仿宋_GB2312" w:eastAsia="仿宋_GB2312" w:cs="仿宋_GB2312"/>
          <w:sz w:val="32"/>
          <w:szCs w:val="32"/>
        </w:rPr>
        <w:t>仅看护标本，未有效监督施工安全；对施工方监督检查及施工方案安全措施落实跟踪不到位。</w:t>
      </w:r>
    </w:p>
    <w:p w14:paraId="7CC444A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6" w:name="_Toc23825"/>
      <w:r>
        <w:rPr>
          <w:rFonts w:hint="eastAsia" w:ascii="黑体" w:hAnsi="黑体" w:eastAsia="黑体" w:cs="黑体"/>
          <w:sz w:val="32"/>
          <w:szCs w:val="32"/>
        </w:rPr>
        <w:t>二、事故发生经过及应急处置情况</w:t>
      </w:r>
      <w:bookmarkEnd w:id="6"/>
    </w:p>
    <w:p w14:paraId="521B13D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7" w:name="_Toc28082"/>
      <w:r>
        <w:rPr>
          <w:rFonts w:hint="eastAsia" w:ascii="楷体_GB2312" w:hAnsi="楷体_GB2312" w:eastAsia="楷体_GB2312" w:cs="楷体_GB2312"/>
          <w:sz w:val="32"/>
          <w:szCs w:val="32"/>
        </w:rPr>
        <w:t>（一）事故发生经过</w:t>
      </w:r>
      <w:bookmarkEnd w:id="7"/>
    </w:p>
    <w:p w14:paraId="6EF3A06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2026年8月6日7时许，</w:t>
      </w:r>
      <w:r>
        <w:rPr>
          <w:rFonts w:hint="eastAsia" w:ascii="仿宋_GB2312" w:hAnsi="仿宋_GB2312" w:eastAsia="仿宋_GB2312" w:cs="仿宋_GB2312"/>
          <w:sz w:val="32"/>
          <w:szCs w:val="32"/>
          <w:lang w:eastAsia="zh-CN"/>
        </w:rPr>
        <w:t>建设公司</w:t>
      </w:r>
      <w:r>
        <w:rPr>
          <w:rFonts w:hint="eastAsia" w:ascii="仿宋_GB2312" w:hAnsi="仿宋_GB2312" w:eastAsia="仿宋_GB2312" w:cs="仿宋_GB2312"/>
          <w:sz w:val="32"/>
          <w:szCs w:val="32"/>
          <w:lang w:val="en-US" w:eastAsia="zh-CN"/>
        </w:rPr>
        <w:t>房屋修缮施工</w:t>
      </w:r>
      <w:r>
        <w:rPr>
          <w:rFonts w:hint="eastAsia" w:ascii="仿宋_GB2312" w:hAnsi="仿宋_GB2312" w:eastAsia="仿宋_GB2312" w:cs="仿宋_GB2312"/>
          <w:sz w:val="32"/>
          <w:szCs w:val="32"/>
        </w:rPr>
        <w:t>作业人员到达宣教馆施工现场，</w:t>
      </w:r>
      <w:r>
        <w:rPr>
          <w:rFonts w:hint="eastAsia" w:ascii="仿宋_GB2312" w:hAnsi="仿宋_GB2312" w:eastAsia="仿宋_GB2312" w:cs="仿宋_GB2312"/>
          <w:sz w:val="32"/>
          <w:szCs w:val="32"/>
          <w:lang w:eastAsia="zh-CN"/>
        </w:rPr>
        <w:t>徐某某</w:t>
      </w:r>
      <w:r>
        <w:rPr>
          <w:rFonts w:hint="eastAsia" w:ascii="仿宋_GB2312" w:hAnsi="仿宋_GB2312" w:eastAsia="仿宋_GB2312" w:cs="仿宋_GB2312"/>
          <w:sz w:val="32"/>
          <w:szCs w:val="32"/>
        </w:rPr>
        <w:t>安排</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距地面6米高的</w:t>
      </w:r>
      <w:r>
        <w:rPr>
          <w:rFonts w:hint="eastAsia" w:ascii="仿宋_GB2312" w:hAnsi="仿宋_GB2312" w:eastAsia="仿宋_GB2312" w:cs="仿宋_GB2312"/>
          <w:sz w:val="32"/>
          <w:szCs w:val="32"/>
        </w:rPr>
        <w:t>脚手架上从宣教馆东侧向西侧</w:t>
      </w:r>
      <w:r>
        <w:rPr>
          <w:rFonts w:hint="eastAsia" w:ascii="仿宋_GB2312" w:hAnsi="仿宋_GB2312" w:eastAsia="仿宋_GB2312" w:cs="仿宋_GB2312"/>
          <w:sz w:val="32"/>
          <w:szCs w:val="32"/>
          <w:lang w:eastAsia="zh-CN"/>
        </w:rPr>
        <w:t>挪移</w:t>
      </w:r>
      <w:r>
        <w:rPr>
          <w:rFonts w:hint="eastAsia" w:ascii="仿宋_GB2312" w:hAnsi="仿宋_GB2312" w:eastAsia="仿宋_GB2312" w:cs="仿宋_GB2312"/>
          <w:sz w:val="32"/>
          <w:szCs w:val="32"/>
        </w:rPr>
        <w:t>脚手板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交代二人将安全带系在安全绳上并戴好安全帽，相关人员</w:t>
      </w:r>
      <w:r>
        <w:rPr>
          <w:rFonts w:hint="eastAsia" w:ascii="仿宋_GB2312" w:hAnsi="仿宋_GB2312" w:eastAsia="仿宋_GB2312" w:cs="仿宋_GB2312"/>
          <w:sz w:val="32"/>
          <w:szCs w:val="32"/>
        </w:rPr>
        <w:t>工作至11时20分许</w:t>
      </w:r>
      <w:r>
        <w:rPr>
          <w:rFonts w:hint="eastAsia" w:ascii="仿宋_GB2312" w:hAnsi="仿宋_GB2312" w:eastAsia="仿宋_GB2312" w:cs="仿宋_GB2312"/>
          <w:sz w:val="32"/>
          <w:szCs w:val="32"/>
          <w:lang w:val="en-US" w:eastAsia="zh-CN"/>
        </w:rPr>
        <w:t>前往</w:t>
      </w:r>
      <w:r>
        <w:rPr>
          <w:rFonts w:hint="eastAsia" w:ascii="仿宋_GB2312" w:hAnsi="仿宋_GB2312" w:eastAsia="仿宋_GB2312" w:cs="仿宋_GB2312"/>
          <w:sz w:val="32"/>
          <w:szCs w:val="32"/>
        </w:rPr>
        <w:t>湿地</w:t>
      </w:r>
      <w:r>
        <w:rPr>
          <w:rFonts w:hint="eastAsia" w:ascii="仿宋_GB2312" w:hAnsi="仿宋_GB2312" w:eastAsia="仿宋_GB2312" w:cs="仿宋_GB2312"/>
          <w:sz w:val="32"/>
          <w:szCs w:val="32"/>
          <w:lang w:val="en-US" w:eastAsia="zh-CN"/>
        </w:rPr>
        <w:t>公园</w:t>
      </w:r>
      <w:r>
        <w:rPr>
          <w:rFonts w:hint="eastAsia" w:ascii="仿宋_GB2312" w:hAnsi="仿宋_GB2312" w:eastAsia="仿宋_GB2312" w:cs="仿宋_GB2312"/>
          <w:sz w:val="32"/>
          <w:szCs w:val="32"/>
        </w:rPr>
        <w:t>食堂就餐。13时30分许，</w:t>
      </w:r>
      <w:r>
        <w:rPr>
          <w:rFonts w:hint="eastAsia" w:ascii="仿宋_GB2312" w:hAnsi="仿宋_GB2312" w:eastAsia="仿宋_GB2312" w:cs="仿宋_GB2312"/>
          <w:sz w:val="32"/>
          <w:szCs w:val="32"/>
          <w:lang w:val="en-US" w:eastAsia="zh-CN"/>
        </w:rPr>
        <w:t>张某某和周某某继续在距地面6米高的</w:t>
      </w:r>
      <w:r>
        <w:rPr>
          <w:rFonts w:hint="eastAsia" w:ascii="仿宋_GB2312" w:hAnsi="仿宋_GB2312" w:eastAsia="仿宋_GB2312" w:cs="仿宋_GB2312"/>
          <w:sz w:val="32"/>
          <w:szCs w:val="32"/>
        </w:rPr>
        <w:t>脚手架</w:t>
      </w:r>
      <w:r>
        <w:rPr>
          <w:rFonts w:hint="eastAsia" w:ascii="仿宋_GB2312" w:hAnsi="仿宋_GB2312" w:eastAsia="仿宋_GB2312" w:cs="仿宋_GB2312"/>
          <w:sz w:val="32"/>
          <w:szCs w:val="32"/>
          <w:lang w:val="en-US" w:eastAsia="zh-CN"/>
        </w:rPr>
        <w:t>作业平台上挪移脚手板，徐某某在</w:t>
      </w:r>
      <w:r>
        <w:rPr>
          <w:rFonts w:hint="eastAsia" w:ascii="仿宋_GB2312" w:hAnsi="仿宋_GB2312" w:eastAsia="仿宋_GB2312" w:cs="仿宋_GB2312"/>
          <w:sz w:val="32"/>
          <w:szCs w:val="32"/>
        </w:rPr>
        <w:t>脚手架</w:t>
      </w:r>
      <w:r>
        <w:rPr>
          <w:rFonts w:hint="eastAsia" w:ascii="仿宋_GB2312" w:hAnsi="仿宋_GB2312" w:eastAsia="仿宋_GB2312" w:cs="仿宋_GB2312"/>
          <w:sz w:val="32"/>
          <w:szCs w:val="32"/>
          <w:lang w:val="en-US" w:eastAsia="zh-CN"/>
        </w:rPr>
        <w:t>作业平台上铺设脚手板</w:t>
      </w:r>
      <w:r>
        <w:rPr>
          <w:rFonts w:hint="eastAsia" w:ascii="仿宋_GB2312" w:hAnsi="仿宋_GB2312" w:eastAsia="仿宋_GB2312" w:cs="仿宋_GB2312"/>
          <w:sz w:val="32"/>
          <w:szCs w:val="32"/>
        </w:rPr>
        <w:t>。</w:t>
      </w:r>
    </w:p>
    <w:p w14:paraId="73070E5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0分许，</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脚手架</w:t>
      </w:r>
      <w:r>
        <w:rPr>
          <w:rFonts w:hint="eastAsia" w:ascii="仿宋_GB2312" w:hAnsi="仿宋_GB2312" w:eastAsia="仿宋_GB2312" w:cs="仿宋_GB2312"/>
          <w:sz w:val="32"/>
          <w:szCs w:val="32"/>
        </w:rPr>
        <w:t>上</w:t>
      </w:r>
      <w:r>
        <w:rPr>
          <w:rFonts w:hint="eastAsia" w:ascii="仿宋_GB2312" w:hAnsi="仿宋_GB2312" w:eastAsia="仿宋_GB2312" w:cs="仿宋_GB2312"/>
          <w:sz w:val="32"/>
          <w:szCs w:val="32"/>
          <w:lang w:val="en-US" w:eastAsia="zh-CN"/>
        </w:rPr>
        <w:t>挪动</w:t>
      </w:r>
      <w:r>
        <w:rPr>
          <w:rFonts w:hint="eastAsia" w:ascii="仿宋_GB2312" w:hAnsi="仿宋_GB2312" w:eastAsia="仿宋_GB2312" w:cs="仿宋_GB2312"/>
          <w:sz w:val="32"/>
          <w:szCs w:val="32"/>
        </w:rPr>
        <w:t>脚手板过程中</w:t>
      </w:r>
      <w:r>
        <w:rPr>
          <w:rFonts w:hint="eastAsia" w:ascii="仿宋_GB2312" w:hAnsi="仿宋_GB2312" w:eastAsia="仿宋_GB2312" w:cs="仿宋_GB2312"/>
          <w:sz w:val="32"/>
          <w:szCs w:val="32"/>
          <w:lang w:val="en-US" w:eastAsia="zh-CN"/>
        </w:rPr>
        <w:t>安全带未系挂在安全绳上，失稳</w:t>
      </w:r>
      <w:r>
        <w:rPr>
          <w:rFonts w:hint="eastAsia" w:ascii="仿宋_GB2312" w:hAnsi="仿宋_GB2312" w:eastAsia="仿宋_GB2312" w:cs="仿宋_GB2312"/>
          <w:sz w:val="32"/>
          <w:szCs w:val="32"/>
        </w:rPr>
        <w:t>坠落</w:t>
      </w:r>
      <w:r>
        <w:rPr>
          <w:rFonts w:hint="eastAsia" w:ascii="仿宋_GB2312" w:hAnsi="仿宋_GB2312" w:eastAsia="仿宋_GB2312" w:cs="仿宋_GB2312"/>
          <w:sz w:val="32"/>
          <w:szCs w:val="32"/>
          <w:lang w:val="en-US" w:eastAsia="zh-CN"/>
        </w:rPr>
        <w:t>至地面</w:t>
      </w:r>
      <w:r>
        <w:rPr>
          <w:rFonts w:hint="eastAsia" w:ascii="仿宋_GB2312" w:hAnsi="仿宋_GB2312" w:eastAsia="仿宋_GB2312" w:cs="仿宋_GB2312"/>
          <w:sz w:val="32"/>
          <w:szCs w:val="32"/>
        </w:rPr>
        <w:t>。</w:t>
      </w:r>
    </w:p>
    <w:p w14:paraId="3D78780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8" w:name="_Toc16255"/>
      <w:r>
        <w:rPr>
          <w:rFonts w:hint="eastAsia" w:ascii="楷体_GB2312" w:hAnsi="楷体_GB2312" w:eastAsia="楷体_GB2312" w:cs="楷体_GB2312"/>
          <w:sz w:val="32"/>
          <w:szCs w:val="32"/>
        </w:rPr>
        <w:t>（二）应急救援处置情况</w:t>
      </w:r>
      <w:bookmarkEnd w:id="8"/>
    </w:p>
    <w:p w14:paraId="7C49728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周某某坠落后，正在挪移脚手板的张某某听见身后传来脚手板掉落地面的声音，转头没有看到周某某，于是顺着响声向下看去，看见周某某掉到宣教馆内西南方向造型树旁的地面上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徐某某和张某某急忙下到地面，张某某将周某某身上的五点式安全带解开放到安全出口处，便于周某某呼吸。13时49分，徐某全拨打了120急救电话，此时周某某躺在地上还有呼吸，他过了一会儿自己扶着地坐了起来，现场人员在旁边安抚，20分钟后120急救车到达现场，急救医生对周某某进行现场急救，急救医生当场宣布抢救无效死亡。</w:t>
      </w:r>
      <w:r>
        <w:rPr>
          <w:rFonts w:hint="eastAsia" w:ascii="仿宋_GB2312" w:hAnsi="仿宋_GB2312" w:eastAsia="仿宋_GB2312" w:cs="仿宋_GB2312"/>
          <w:sz w:val="32"/>
          <w:szCs w:val="32"/>
        </w:rPr>
        <w:t>14时31分，</w:t>
      </w:r>
      <w:r>
        <w:rPr>
          <w:rFonts w:hint="eastAsia" w:ascii="仿宋_GB2312" w:hAnsi="仿宋_GB2312" w:eastAsia="仿宋_GB2312" w:cs="仿宋_GB2312"/>
          <w:sz w:val="32"/>
          <w:szCs w:val="32"/>
          <w:lang w:eastAsia="zh-CN"/>
        </w:rPr>
        <w:t>杨某</w:t>
      </w:r>
      <w:r>
        <w:rPr>
          <w:rFonts w:hint="eastAsia" w:ascii="仿宋_GB2312" w:hAnsi="仿宋_GB2312" w:eastAsia="仿宋_GB2312" w:cs="仿宋_GB2312"/>
          <w:sz w:val="32"/>
          <w:szCs w:val="32"/>
        </w:rPr>
        <w:t>拨打110报警</w:t>
      </w:r>
      <w:r>
        <w:rPr>
          <w:rFonts w:hint="eastAsia" w:ascii="仿宋_GB2312" w:hAnsi="仿宋_GB2312" w:eastAsia="仿宋_GB2312" w:cs="仿宋_GB2312"/>
          <w:sz w:val="32"/>
          <w:szCs w:val="32"/>
          <w:lang w:val="en-US" w:eastAsia="zh-CN"/>
        </w:rPr>
        <w:t>电话</w:t>
      </w:r>
      <w:r>
        <w:rPr>
          <w:rFonts w:hint="eastAsia" w:ascii="仿宋_GB2312" w:hAnsi="仿宋_GB2312" w:eastAsia="仿宋_GB2312" w:cs="仿宋_GB2312"/>
          <w:sz w:val="32"/>
          <w:szCs w:val="32"/>
        </w:rPr>
        <w:t>。</w:t>
      </w:r>
    </w:p>
    <w:p w14:paraId="35FAE8A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9" w:name="_Toc18487"/>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）应急评估</w:t>
      </w:r>
      <w:bookmarkEnd w:id="9"/>
    </w:p>
    <w:p w14:paraId="2F23D13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事故发生后，现场人员第一时间</w:t>
      </w:r>
      <w:r>
        <w:rPr>
          <w:rFonts w:hint="eastAsia" w:ascii="仿宋_GB2312" w:hAnsi="仿宋_GB2312" w:eastAsia="仿宋_GB2312" w:cs="仿宋_GB2312"/>
          <w:sz w:val="32"/>
          <w:szCs w:val="32"/>
          <w:lang w:val="en-US" w:eastAsia="zh-CN"/>
        </w:rPr>
        <w:t>进行施救，</w:t>
      </w:r>
      <w:r>
        <w:rPr>
          <w:rFonts w:hint="eastAsia" w:ascii="仿宋_GB2312" w:hAnsi="仿宋_GB2312" w:eastAsia="仿宋_GB2312" w:cs="仿宋_GB2312"/>
          <w:sz w:val="32"/>
          <w:szCs w:val="32"/>
        </w:rPr>
        <w:t>拨打了120急救电话</w:t>
      </w:r>
      <w:r>
        <w:rPr>
          <w:rFonts w:hint="eastAsia" w:ascii="仿宋_GB2312" w:hAnsi="仿宋_GB2312" w:eastAsia="仿宋_GB2312" w:cs="仿宋_GB2312"/>
          <w:sz w:val="32"/>
          <w:szCs w:val="32"/>
          <w:lang w:val="en-US" w:eastAsia="zh-CN"/>
        </w:rPr>
        <w:t>和110报警电话</w:t>
      </w:r>
      <w:r>
        <w:rPr>
          <w:rFonts w:hint="eastAsia" w:ascii="仿宋_GB2312" w:hAnsi="仿宋_GB2312" w:eastAsia="仿宋_GB2312" w:cs="仿宋_GB2312"/>
          <w:sz w:val="32"/>
          <w:szCs w:val="32"/>
        </w:rPr>
        <w:t>。湿地局</w:t>
      </w:r>
      <w:r>
        <w:rPr>
          <w:rFonts w:hint="eastAsia" w:ascii="仿宋_GB2312" w:hAnsi="仿宋_GB2312" w:eastAsia="仿宋_GB2312" w:cs="仿宋_GB2312"/>
          <w:sz w:val="32"/>
          <w:szCs w:val="32"/>
          <w:lang w:val="en-US" w:eastAsia="zh-CN"/>
        </w:rPr>
        <w:t>及时向县政府和</w:t>
      </w:r>
      <w:r>
        <w:rPr>
          <w:rFonts w:hint="eastAsia" w:ascii="仿宋_GB2312" w:hAnsi="仿宋_GB2312" w:eastAsia="仿宋_GB2312" w:cs="仿宋_GB2312"/>
          <w:sz w:val="32"/>
          <w:szCs w:val="32"/>
        </w:rPr>
        <w:t>应急部门进行了报告，并迅速赶赴现场进行处置。公安部门及时到达现场进行管控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120急救人员到场后依法依规进行了抢救工作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事故信息报送流转畅通，</w:t>
      </w:r>
      <w:r>
        <w:rPr>
          <w:rFonts w:hint="eastAsia" w:ascii="仿宋_GB2312" w:hAnsi="仿宋_GB2312" w:eastAsia="仿宋_GB2312" w:cs="仿宋_GB2312"/>
          <w:sz w:val="32"/>
          <w:szCs w:val="32"/>
        </w:rPr>
        <w:t>整体应急处置基本得当。</w:t>
      </w:r>
    </w:p>
    <w:p w14:paraId="13DC181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10" w:name="_Toc22565"/>
      <w:r>
        <w:rPr>
          <w:rFonts w:hint="eastAsia" w:ascii="黑体" w:hAnsi="黑体" w:eastAsia="黑体" w:cs="黑体"/>
          <w:sz w:val="32"/>
          <w:szCs w:val="32"/>
        </w:rPr>
        <w:t>三、事故伤亡人员及直接经济损失</w:t>
      </w:r>
      <w:bookmarkEnd w:id="10"/>
    </w:p>
    <w:p w14:paraId="330B549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1" w:name="_Toc31949"/>
      <w:r>
        <w:rPr>
          <w:rFonts w:hint="eastAsia" w:ascii="楷体_GB2312" w:hAnsi="楷体_GB2312" w:eastAsia="楷体_GB2312" w:cs="楷体_GB2312"/>
          <w:sz w:val="32"/>
          <w:szCs w:val="32"/>
        </w:rPr>
        <w:t>（一）事故伤亡人员</w:t>
      </w:r>
      <w:bookmarkEnd w:id="11"/>
    </w:p>
    <w:p w14:paraId="13FC2EF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，身份证号码：2305211963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，性别：男，年龄63岁，户籍地址：黑龙江省集贤县集贤镇，生前系</w:t>
      </w:r>
      <w:r>
        <w:rPr>
          <w:rFonts w:hint="eastAsia" w:ascii="仿宋_GB2312" w:hAnsi="仿宋_GB2312" w:eastAsia="仿宋_GB2312" w:cs="仿宋_GB2312"/>
          <w:sz w:val="32"/>
          <w:szCs w:val="32"/>
          <w:lang w:eastAsia="zh-CN"/>
        </w:rPr>
        <w:t>建设公司</w:t>
      </w:r>
      <w:r>
        <w:rPr>
          <w:rFonts w:hint="eastAsia" w:ascii="仿宋_GB2312" w:hAnsi="仿宋_GB2312" w:eastAsia="仿宋_GB2312" w:cs="仿宋_GB2312"/>
          <w:sz w:val="32"/>
          <w:szCs w:val="32"/>
        </w:rPr>
        <w:t>临时雇佣力工，主要负责搬运、传递施工材料等零工工作。</w:t>
      </w:r>
    </w:p>
    <w:p w14:paraId="3FD07CC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2" w:name="_Toc22896"/>
      <w:r>
        <w:rPr>
          <w:rFonts w:hint="eastAsia" w:ascii="楷体_GB2312" w:hAnsi="楷体_GB2312" w:eastAsia="楷体_GB2312" w:cs="楷体_GB2312"/>
          <w:sz w:val="32"/>
          <w:szCs w:val="32"/>
        </w:rPr>
        <w:t>（二）直接经济损失</w:t>
      </w:r>
      <w:bookmarkEnd w:id="12"/>
    </w:p>
    <w:p w14:paraId="13F7DE2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生产安全事故直接经济损失统计要求</w:t>
      </w:r>
      <w:r>
        <w:rPr>
          <w:rFonts w:hint="eastAsia" w:ascii="仿宋_GB2312" w:hAnsi="仿宋_GB2312" w:eastAsia="仿宋_GB2312" w:cs="仿宋_GB2312"/>
          <w:sz w:val="32"/>
          <w:szCs w:val="32"/>
        </w:rPr>
        <w:t>》（GB6721—2025）核定，这起事故造成直接经济损失约95万元</w:t>
      </w:r>
      <w:r>
        <w:rPr>
          <w:rFonts w:hint="eastAsia" w:ascii="仿宋_GB2312" w:hAnsi="仿宋_GB2312" w:eastAsia="仿宋_GB2312" w:cs="仿宋_GB2312"/>
          <w:sz w:val="32"/>
          <w:szCs w:val="32"/>
          <w:lang w:eastAsia="zh-CN"/>
        </w:rPr>
        <w:t>。</w:t>
      </w:r>
    </w:p>
    <w:p w14:paraId="66C20C2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13" w:name="_Toc19427"/>
      <w:r>
        <w:rPr>
          <w:rFonts w:hint="eastAsia" w:ascii="黑体" w:hAnsi="黑体" w:eastAsia="黑体" w:cs="黑体"/>
          <w:sz w:val="32"/>
          <w:szCs w:val="32"/>
        </w:rPr>
        <w:t>四、事故现场勘验及其他可能因素排除</w:t>
      </w:r>
      <w:bookmarkEnd w:id="13"/>
    </w:p>
    <w:p w14:paraId="297236B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仿宋_GB2312" w:hAnsi="仿宋_GB2312" w:eastAsia="仿宋_GB2312" w:cs="仿宋_GB2312"/>
          <w:sz w:val="32"/>
          <w:szCs w:val="32"/>
        </w:rPr>
      </w:pPr>
      <w:bookmarkStart w:id="14" w:name="_Toc25321"/>
      <w:r>
        <w:rPr>
          <w:rFonts w:hint="eastAsia" w:ascii="仿宋_GB2312" w:hAnsi="仿宋_GB2312" w:eastAsia="仿宋_GB2312" w:cs="仿宋_GB2312"/>
          <w:sz w:val="32"/>
          <w:szCs w:val="32"/>
        </w:rPr>
        <w:t>（一）现场勘验</w:t>
      </w:r>
      <w:bookmarkEnd w:id="14"/>
    </w:p>
    <w:p w14:paraId="288246D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2026年8月7日15时，事故调查组工作人员对事发现场进行实地勘验，勘验情况如下：1.坠落起始点位于宣教馆内造型树西侧三块脚手板外，现场脚手架可见一米宽坠落空间。2.坠落起始点距地面高度约6米。3.</w:t>
      </w:r>
      <w:r>
        <w:rPr>
          <w:rFonts w:hint="eastAsia" w:ascii="仿宋_GB2312" w:hAnsi="仿宋_GB2312" w:eastAsia="仿宋_GB2312" w:cs="仿宋_GB2312"/>
          <w:sz w:val="32"/>
          <w:szCs w:val="32"/>
          <w:lang w:val="en-US" w:eastAsia="zh-CN"/>
        </w:rPr>
        <w:t>涉事</w:t>
      </w:r>
      <w:r>
        <w:rPr>
          <w:rFonts w:hint="eastAsia" w:ascii="仿宋_GB2312" w:hAnsi="仿宋_GB2312" w:eastAsia="仿宋_GB2312" w:cs="仿宋_GB2312"/>
          <w:sz w:val="32"/>
          <w:szCs w:val="32"/>
        </w:rPr>
        <w:t>脚手架</w:t>
      </w:r>
      <w:r>
        <w:rPr>
          <w:rFonts w:hint="eastAsia" w:ascii="仿宋_GB2312" w:hAnsi="仿宋_GB2312" w:eastAsia="仿宋_GB2312" w:cs="仿宋_GB2312"/>
          <w:sz w:val="32"/>
          <w:szCs w:val="32"/>
          <w:lang w:val="en-US" w:eastAsia="zh-CN"/>
        </w:rPr>
        <w:t>下方未挂设安全平网</w:t>
      </w:r>
      <w:r>
        <w:rPr>
          <w:rFonts w:hint="eastAsia" w:ascii="仿宋_GB2312" w:hAnsi="仿宋_GB2312" w:eastAsia="仿宋_GB2312" w:cs="仿宋_GB2312"/>
          <w:sz w:val="32"/>
          <w:szCs w:val="32"/>
        </w:rPr>
        <w:t>。4.为抢救伤者事发现场已被破坏，现场地面遗留一副蓝色作业手套。5.脚手板</w:t>
      </w:r>
      <w:r>
        <w:rPr>
          <w:rFonts w:hint="eastAsia" w:ascii="仿宋_GB2312" w:hAnsi="仿宋_GB2312" w:eastAsia="仿宋_GB2312" w:cs="仿宋_GB2312"/>
          <w:sz w:val="32"/>
          <w:szCs w:val="32"/>
          <w:lang w:val="en-US" w:eastAsia="zh-CN"/>
        </w:rPr>
        <w:t>平台</w:t>
      </w:r>
      <w:r>
        <w:rPr>
          <w:rFonts w:hint="eastAsia" w:ascii="仿宋_GB2312" w:hAnsi="仿宋_GB2312" w:eastAsia="仿宋_GB2312" w:cs="仿宋_GB2312"/>
          <w:sz w:val="32"/>
          <w:szCs w:val="32"/>
        </w:rPr>
        <w:t>上遗留两具五点式安全带。6.现场</w:t>
      </w:r>
      <w:r>
        <w:rPr>
          <w:rFonts w:hint="eastAsia" w:ascii="仿宋_GB2312" w:hAnsi="仿宋_GB2312" w:eastAsia="仿宋_GB2312" w:cs="仿宋_GB2312"/>
          <w:sz w:val="32"/>
          <w:szCs w:val="32"/>
          <w:lang w:val="en-US" w:eastAsia="zh-CN"/>
        </w:rPr>
        <w:t>宣教馆内</w:t>
      </w:r>
      <w:r>
        <w:rPr>
          <w:rFonts w:hint="eastAsia" w:ascii="仿宋_GB2312" w:hAnsi="仿宋_GB2312" w:eastAsia="仿宋_GB2312" w:cs="仿宋_GB2312"/>
          <w:sz w:val="32"/>
          <w:szCs w:val="32"/>
        </w:rPr>
        <w:t>东侧安全出口处</w:t>
      </w:r>
      <w:r>
        <w:rPr>
          <w:rFonts w:hint="eastAsia" w:ascii="仿宋_GB2312" w:hAnsi="仿宋_GB2312" w:eastAsia="仿宋_GB2312" w:cs="仿宋_GB2312"/>
          <w:sz w:val="32"/>
          <w:szCs w:val="32"/>
          <w:lang w:val="en-US" w:eastAsia="zh-CN"/>
        </w:rPr>
        <w:t>地面有</w:t>
      </w:r>
      <w:r>
        <w:rPr>
          <w:rFonts w:hint="eastAsia" w:ascii="仿宋_GB2312" w:hAnsi="仿宋_GB2312" w:eastAsia="仿宋_GB2312" w:cs="仿宋_GB2312"/>
          <w:sz w:val="32"/>
          <w:szCs w:val="32"/>
        </w:rPr>
        <w:t>一具五点式安全带。</w:t>
      </w:r>
    </w:p>
    <w:p w14:paraId="6F9289F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1185545" cy="1887220"/>
            <wp:effectExtent l="0" t="0" r="17780" b="14605"/>
            <wp:docPr id="2" name="图片 2" descr="7df1a1dfb7a02421f39dfe7d1738cf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df1a1dfb7a02421f39dfe7d1738cf05"/>
                    <pic:cNvPicPr>
                      <a:picLocks noChangeAspect="1"/>
                    </pic:cNvPicPr>
                  </pic:nvPicPr>
                  <pic:blipFill>
                    <a:blip r:embed="rId6"/>
                    <a:stretch>
                      <a:fillRect/>
                    </a:stretch>
                  </pic:blipFill>
                  <pic:spPr>
                    <a:xfrm rot="5400000">
                      <a:off x="0" y="0"/>
                      <a:ext cx="1185545" cy="1887220"/>
                    </a:xfrm>
                    <a:prstGeom prst="rect">
                      <a:avLst/>
                    </a:prstGeom>
                  </pic:spPr>
                </pic:pic>
              </a:graphicData>
            </a:graphic>
          </wp:inline>
        </w:drawing>
      </w:r>
      <w:r>
        <w:rPr>
          <w:rFonts w:hint="eastAsia" w:ascii="楷体_GB2312" w:hAnsi="楷体_GB2312" w:eastAsia="楷体_GB2312" w:cs="楷体_GB2312"/>
          <w:sz w:val="32"/>
          <w:szCs w:val="32"/>
          <w:lang w:eastAsia="zh-CN"/>
        </w:rPr>
        <w:drawing>
          <wp:inline distT="0" distB="0" distL="114300" distR="114300">
            <wp:extent cx="1887855" cy="1191895"/>
            <wp:effectExtent l="0" t="0" r="17145" b="8255"/>
            <wp:docPr id="3" name="图片 3" descr="2591aaa70a7d2400b0e31392bea12c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591aaa70a7d2400b0e31392bea12cab"/>
                    <pic:cNvPicPr>
                      <a:picLocks noChangeAspect="1"/>
                    </pic:cNvPicPr>
                  </pic:nvPicPr>
                  <pic:blipFill>
                    <a:blip r:embed="rId7"/>
                    <a:stretch>
                      <a:fillRect/>
                    </a:stretch>
                  </pic:blipFill>
                  <pic:spPr>
                    <a:xfrm>
                      <a:off x="0" y="0"/>
                      <a:ext cx="1887855" cy="1191895"/>
                    </a:xfrm>
                    <a:prstGeom prst="rect">
                      <a:avLst/>
                    </a:prstGeom>
                  </pic:spPr>
                </pic:pic>
              </a:graphicData>
            </a:graphic>
          </wp:inline>
        </w:drawing>
      </w:r>
      <w:r>
        <w:rPr>
          <w:rFonts w:hint="eastAsia" w:ascii="仿宋_GB2312" w:hAnsi="仿宋_GB2312" w:eastAsia="仿宋_GB2312" w:cs="仿宋_GB2312"/>
          <w:sz w:val="32"/>
          <w:szCs w:val="32"/>
          <w:lang w:eastAsia="zh-CN"/>
        </w:rPr>
        <w:drawing>
          <wp:inline distT="0" distB="0" distL="114300" distR="114300">
            <wp:extent cx="1789430" cy="1214755"/>
            <wp:effectExtent l="0" t="0" r="1270" b="4445"/>
            <wp:docPr id="4" name="图片 4" descr="2dca6e2d2d59e6a672f4beac4097fe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dca6e2d2d59e6a672f4beac4097febb"/>
                    <pic:cNvPicPr>
                      <a:picLocks noChangeAspect="1"/>
                    </pic:cNvPicPr>
                  </pic:nvPicPr>
                  <pic:blipFill>
                    <a:blip r:embed="rId8"/>
                    <a:stretch>
                      <a:fillRect/>
                    </a:stretch>
                  </pic:blipFill>
                  <pic:spPr>
                    <a:xfrm>
                      <a:off x="0" y="0"/>
                      <a:ext cx="1789430" cy="1214755"/>
                    </a:xfrm>
                    <a:prstGeom prst="rect">
                      <a:avLst/>
                    </a:prstGeom>
                  </pic:spPr>
                </pic:pic>
              </a:graphicData>
            </a:graphic>
          </wp:inline>
        </w:drawing>
      </w:r>
    </w:p>
    <w:p w14:paraId="17A7F8E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lang w:eastAsia="zh-CN"/>
        </w:rPr>
      </w:pPr>
      <w:bookmarkStart w:id="15" w:name="_Toc31850"/>
      <w:r>
        <w:rPr>
          <w:rFonts w:hint="eastAsia" w:ascii="楷体_GB2312" w:hAnsi="楷体_GB2312" w:eastAsia="楷体_GB2312" w:cs="楷体_GB2312"/>
          <w:sz w:val="32"/>
          <w:szCs w:val="32"/>
        </w:rPr>
        <w:t>（二）其他可能因素排除</w:t>
      </w:r>
      <w:bookmarkEnd w:id="15"/>
    </w:p>
    <w:p w14:paraId="7CE40A3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lang w:val="en-US" w:eastAsia="zh-CN"/>
        </w:rPr>
        <w:t>公安部门排除周某某被他杀情况，</w:t>
      </w:r>
      <w:r>
        <w:rPr>
          <w:rFonts w:hint="eastAsia" w:ascii="仿宋_GB2312" w:hAnsi="仿宋_GB2312" w:eastAsia="仿宋_GB2312" w:cs="仿宋_GB2312"/>
          <w:sz w:val="32"/>
          <w:szCs w:val="32"/>
          <w:lang w:val="en-US" w:eastAsia="zh-CN"/>
        </w:rPr>
        <w:t>根据公安部门出具的《鉴定文书》，死者周某某符合高处坠落致心脏破裂，心包填塞死亡。</w:t>
      </w:r>
    </w:p>
    <w:p w14:paraId="0D841D7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16" w:name="_Toc22298"/>
      <w:r>
        <w:rPr>
          <w:rFonts w:hint="eastAsia" w:ascii="黑体" w:hAnsi="黑体" w:eastAsia="黑体" w:cs="黑体"/>
          <w:sz w:val="32"/>
          <w:szCs w:val="32"/>
        </w:rPr>
        <w:t>五、事故原因分析</w:t>
      </w:r>
      <w:bookmarkEnd w:id="16"/>
    </w:p>
    <w:p w14:paraId="17193ED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事故调查组依法调取了</w:t>
      </w:r>
      <w:r>
        <w:rPr>
          <w:rFonts w:hint="eastAsia" w:ascii="仿宋_GB2312" w:hAnsi="仿宋_GB2312" w:eastAsia="仿宋_GB2312" w:cs="仿宋_GB2312"/>
          <w:sz w:val="32"/>
          <w:szCs w:val="32"/>
          <w:lang w:val="en-US" w:eastAsia="zh-CN"/>
        </w:rPr>
        <w:t>事故相关单位的内业材料、承发包合同和安全协议</w:t>
      </w:r>
      <w:r>
        <w:rPr>
          <w:rFonts w:hint="eastAsia" w:ascii="仿宋_GB2312" w:hAnsi="仿宋_GB2312" w:eastAsia="仿宋_GB2312" w:cs="仿宋_GB2312"/>
          <w:sz w:val="32"/>
          <w:szCs w:val="32"/>
        </w:rPr>
        <w:t>，对事发现场进行了勘验，对事故涉及的相关人员进行了调查询问，查明了事故发生的原因</w:t>
      </w:r>
      <w:r>
        <w:rPr>
          <w:rFonts w:hint="eastAsia" w:ascii="仿宋_GB2312" w:hAnsi="仿宋_GB2312" w:eastAsia="仿宋_GB2312" w:cs="仿宋_GB2312"/>
          <w:sz w:val="32"/>
          <w:szCs w:val="32"/>
          <w:lang w:val="en-US" w:eastAsia="zh-CN"/>
        </w:rPr>
        <w:t>如下</w:t>
      </w:r>
      <w:r>
        <w:rPr>
          <w:rFonts w:hint="eastAsia" w:ascii="仿宋_GB2312" w:hAnsi="仿宋_GB2312" w:eastAsia="仿宋_GB2312" w:cs="仿宋_GB2312"/>
          <w:sz w:val="32"/>
          <w:szCs w:val="32"/>
        </w:rPr>
        <w:t>。</w:t>
      </w:r>
    </w:p>
    <w:p w14:paraId="477B5D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7" w:name="_Toc18590"/>
      <w:r>
        <w:rPr>
          <w:rFonts w:hint="eastAsia" w:ascii="楷体_GB2312" w:hAnsi="楷体_GB2312" w:eastAsia="楷体_GB2312" w:cs="楷体_GB2312"/>
          <w:sz w:val="32"/>
          <w:szCs w:val="32"/>
        </w:rPr>
        <w:t>（一）直接原因</w:t>
      </w:r>
      <w:bookmarkEnd w:id="17"/>
    </w:p>
    <w:p w14:paraId="08E16EF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徐某某</w:t>
      </w:r>
      <w:r>
        <w:rPr>
          <w:rFonts w:hint="eastAsia" w:ascii="仿宋_GB2312" w:hAnsi="仿宋_GB2312" w:eastAsia="仿宋_GB2312" w:cs="仿宋_GB2312"/>
          <w:sz w:val="32"/>
          <w:szCs w:val="32"/>
        </w:rPr>
        <w:t>违规安排不具备登高作业资格的</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在距地面约6米高的脚手架上从事挪脚手板作业，脚手架未按施工组织设计挂设安全平网</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val="en-US" w:eastAsia="zh-CN"/>
        </w:rPr>
        <w:t>脚手架上挪移脚手</w:t>
      </w:r>
      <w:r>
        <w:rPr>
          <w:rFonts w:hint="eastAsia" w:ascii="仿宋_GB2312" w:hAnsi="仿宋_GB2312" w:eastAsia="仿宋_GB2312" w:cs="仿宋_GB2312"/>
          <w:sz w:val="32"/>
          <w:szCs w:val="32"/>
        </w:rPr>
        <w:t>板过程中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val="en-US" w:eastAsia="zh-CN"/>
        </w:rPr>
        <w:t>按照《建筑施工高处作业安全技术规范》（JGJ 80-2016）3.0.5</w:t>
      </w:r>
      <w:r>
        <w:rPr>
          <w:rStyle w:val="12"/>
          <w:rFonts w:hint="eastAsia" w:ascii="仿宋_GB2312" w:hAnsi="仿宋_GB2312" w:eastAsia="仿宋_GB2312" w:cs="仿宋_GB2312"/>
          <w:sz w:val="32"/>
          <w:szCs w:val="32"/>
          <w:lang w:val="en-US" w:eastAsia="zh-CN"/>
        </w:rPr>
        <w:t>[</w:t>
      </w:r>
      <w:r>
        <w:rPr>
          <w:rStyle w:val="12"/>
          <w:rFonts w:hint="eastAsia" w:ascii="仿宋_GB2312" w:hAnsi="仿宋_GB2312" w:eastAsia="仿宋_GB2312" w:cs="仿宋_GB2312"/>
          <w:sz w:val="32"/>
          <w:szCs w:val="32"/>
          <w:lang w:val="en-US" w:eastAsia="zh-CN"/>
        </w:rPr>
        <w:footnoteReference w:id="0"/>
      </w:r>
      <w:r>
        <w:rPr>
          <w:rStyle w:val="12"/>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规定要求将五点式安全带挂在可靠挂点上</w:t>
      </w:r>
      <w:r>
        <w:rPr>
          <w:rFonts w:hint="eastAsia" w:ascii="仿宋_GB2312" w:hAnsi="仿宋_GB2312" w:eastAsia="仿宋_GB2312" w:cs="仿宋_GB2312"/>
          <w:sz w:val="32"/>
          <w:szCs w:val="32"/>
        </w:rPr>
        <w:t>，身体失稳从脚手架上坠落至地面，经120抢救无效死亡</w:t>
      </w:r>
      <w:r>
        <w:rPr>
          <w:rFonts w:hint="eastAsia" w:ascii="仿宋_GB2312" w:hAnsi="仿宋_GB2312" w:eastAsia="仿宋_GB2312" w:cs="仿宋_GB2312"/>
          <w:sz w:val="32"/>
          <w:szCs w:val="32"/>
          <w:lang w:val="en-US" w:eastAsia="zh-CN"/>
        </w:rPr>
        <w:t>。</w:t>
      </w:r>
    </w:p>
    <w:p w14:paraId="1CDA08F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18" w:name="_Toc18888"/>
      <w:r>
        <w:rPr>
          <w:rFonts w:hint="eastAsia" w:ascii="楷体_GB2312" w:hAnsi="楷体_GB2312" w:eastAsia="楷体_GB2312" w:cs="楷体_GB2312"/>
          <w:sz w:val="32"/>
          <w:szCs w:val="32"/>
        </w:rPr>
        <w:t>（二）间接原因</w:t>
      </w:r>
      <w:bookmarkEnd w:id="18"/>
    </w:p>
    <w:bookmarkEnd w:id="0"/>
    <w:p w14:paraId="3C20288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企业安全生产主体责任落实不到位。建设公司隐患排查治理制度落实不够有力，风险辨识和隐患整改闭环管理缺失。历某某、朱某某发现安全平网未挂设后仅口头要求整改，未持续跟踪督促；徐某某无安全生产管理人员考核合格证书，违规兼任现场安全员，安全责任未有效压实。</w:t>
      </w:r>
    </w:p>
    <w:p w14:paraId="3A4F14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现场安全管理存在薄弱环节。脚手架未完全按施工方案搭设，安全平网未及时挂设；安排不具备特种作业操作资格证的力工从事高处作业；高处作业未安排专人监护，安全带未挂在可靠挂点上，违章行为未及时提醒制止，安全措施执行不够严格。</w:t>
      </w:r>
    </w:p>
    <w:p w14:paraId="7FC1EFE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员工安全培训教育流于形式。安全教育培训和安全技术交底虽有记录，但针对性、实效性不足；作业人员对高处作业风险认识不够，周某某未将安全带系挂在可靠挂点上即临边搬运，张某某等未互相提醒制止，全员安全意识淡薄。</w:t>
      </w:r>
    </w:p>
    <w:p w14:paraId="3314953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bookmarkEnd w:id="1"/>
      <w:bookmarkStart w:id="19" w:name="OLE_LINK3"/>
      <w:r>
        <w:rPr>
          <w:rFonts w:hint="eastAsia" w:ascii="仿宋_GB2312" w:hAnsi="仿宋_GB2312" w:eastAsia="仿宋_GB2312" w:cs="仿宋_GB2312"/>
          <w:sz w:val="32"/>
          <w:szCs w:val="32"/>
        </w:rPr>
        <w:t>湿地局作为发包方，未对施工</w:t>
      </w:r>
      <w:r>
        <w:rPr>
          <w:rFonts w:hint="eastAsia" w:ascii="仿宋_GB2312" w:hAnsi="仿宋_GB2312" w:eastAsia="仿宋_GB2312" w:cs="仿宋_GB2312"/>
          <w:sz w:val="32"/>
          <w:szCs w:val="32"/>
          <w:lang w:val="en-US" w:eastAsia="zh-CN"/>
        </w:rPr>
        <w:t>现场</w:t>
      </w:r>
      <w:r>
        <w:rPr>
          <w:rFonts w:hint="eastAsia" w:ascii="仿宋_GB2312" w:hAnsi="仿宋_GB2312" w:eastAsia="仿宋_GB2312" w:cs="仿宋_GB2312"/>
          <w:sz w:val="32"/>
          <w:szCs w:val="32"/>
        </w:rPr>
        <w:t>进行有效管理；</w:t>
      </w:r>
      <w:r>
        <w:rPr>
          <w:rFonts w:hint="eastAsia" w:ascii="仿宋_GB2312" w:hAnsi="仿宋_GB2312" w:eastAsia="仿宋_GB2312" w:cs="仿宋_GB2312"/>
          <w:sz w:val="32"/>
          <w:szCs w:val="32"/>
          <w:lang w:val="en-US" w:eastAsia="zh-CN"/>
        </w:rPr>
        <w:t>工作人员</w:t>
      </w:r>
      <w:r>
        <w:rPr>
          <w:rFonts w:hint="eastAsia" w:ascii="仿宋_GB2312" w:hAnsi="仿宋_GB2312" w:eastAsia="仿宋_GB2312" w:cs="仿宋_GB2312"/>
          <w:sz w:val="32"/>
          <w:szCs w:val="32"/>
        </w:rPr>
        <w:t>现场管理重标本保护、轻施工安全，未</w:t>
      </w:r>
      <w:r>
        <w:rPr>
          <w:rFonts w:hint="eastAsia" w:ascii="仿宋_GB2312" w:hAnsi="仿宋_GB2312" w:eastAsia="仿宋_GB2312" w:cs="仿宋_GB2312"/>
          <w:sz w:val="32"/>
          <w:szCs w:val="32"/>
          <w:lang w:val="en-US" w:eastAsia="zh-CN"/>
        </w:rPr>
        <w:t>能对照施工方案</w:t>
      </w:r>
      <w:r>
        <w:rPr>
          <w:rFonts w:hint="eastAsia" w:ascii="仿宋_GB2312" w:hAnsi="仿宋_GB2312" w:eastAsia="仿宋_GB2312" w:cs="仿宋_GB2312"/>
          <w:sz w:val="32"/>
          <w:szCs w:val="32"/>
        </w:rPr>
        <w:t>发现并督促整改安全平网缺失等</w:t>
      </w:r>
      <w:r>
        <w:rPr>
          <w:rFonts w:hint="eastAsia" w:ascii="仿宋_GB2312" w:hAnsi="仿宋_GB2312" w:eastAsia="仿宋_GB2312" w:cs="仿宋_GB2312"/>
          <w:sz w:val="32"/>
          <w:szCs w:val="32"/>
          <w:lang w:val="en-US" w:eastAsia="zh-CN"/>
        </w:rPr>
        <w:t>隐患问题</w:t>
      </w:r>
      <w:r>
        <w:rPr>
          <w:rFonts w:hint="eastAsia" w:ascii="仿宋_GB2312" w:hAnsi="仿宋_GB2312" w:eastAsia="仿宋_GB2312" w:cs="仿宋_GB2312"/>
          <w:sz w:val="32"/>
          <w:szCs w:val="32"/>
        </w:rPr>
        <w:t>，对施工方案安全措施落实跟踪督促不到位。</w:t>
      </w:r>
      <w:bookmarkEnd w:id="19"/>
    </w:p>
    <w:p w14:paraId="32B1996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20" w:name="_Toc30170"/>
      <w:r>
        <w:rPr>
          <w:rFonts w:hint="eastAsia" w:ascii="黑体" w:hAnsi="黑体" w:eastAsia="黑体" w:cs="黑体"/>
          <w:sz w:val="32"/>
          <w:szCs w:val="32"/>
        </w:rPr>
        <w:t>六、有关单位存在的主要问题</w:t>
      </w:r>
      <w:bookmarkEnd w:id="20"/>
    </w:p>
    <w:p w14:paraId="54926F3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1" w:name="_Toc4316"/>
      <w:r>
        <w:rPr>
          <w:rFonts w:hint="eastAsia" w:ascii="楷体_GB2312" w:hAnsi="楷体_GB2312" w:eastAsia="楷体_GB2312" w:cs="楷体_GB2312"/>
          <w:sz w:val="32"/>
          <w:szCs w:val="32"/>
        </w:rPr>
        <w:t>（一）建设公司</w:t>
      </w:r>
      <w:bookmarkEnd w:id="21"/>
    </w:p>
    <w:p w14:paraId="02DCEC0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企业安全生产主体责任落实不到位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现场安全管理存在薄弱环节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员工安全培训教育流于形式。</w:t>
      </w:r>
    </w:p>
    <w:p w14:paraId="225019E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仿宋_GB2312" w:hAnsi="仿宋_GB2312" w:eastAsia="仿宋_GB2312" w:cs="仿宋_GB2312"/>
          <w:sz w:val="32"/>
          <w:szCs w:val="32"/>
        </w:rPr>
      </w:pPr>
      <w:bookmarkStart w:id="22" w:name="_Toc6239"/>
      <w:r>
        <w:rPr>
          <w:rFonts w:hint="eastAsia" w:ascii="楷体_GB2312" w:hAnsi="楷体_GB2312" w:eastAsia="楷体_GB2312" w:cs="楷体_GB2312"/>
          <w:sz w:val="32"/>
          <w:szCs w:val="32"/>
        </w:rPr>
        <w:t>（二）湿地局</w:t>
      </w:r>
      <w:bookmarkEnd w:id="22"/>
    </w:p>
    <w:p w14:paraId="74A58F2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未对施工</w:t>
      </w:r>
      <w:r>
        <w:rPr>
          <w:rFonts w:hint="eastAsia" w:ascii="仿宋_GB2312" w:hAnsi="仿宋_GB2312" w:eastAsia="仿宋_GB2312" w:cs="仿宋_GB2312"/>
          <w:sz w:val="32"/>
          <w:szCs w:val="32"/>
          <w:lang w:val="en-US" w:eastAsia="zh-CN"/>
        </w:rPr>
        <w:t>现场</w:t>
      </w:r>
      <w:r>
        <w:rPr>
          <w:rFonts w:hint="eastAsia" w:ascii="仿宋_GB2312" w:hAnsi="仿宋_GB2312" w:eastAsia="仿宋_GB2312" w:cs="仿宋_GB2312"/>
          <w:sz w:val="32"/>
          <w:szCs w:val="32"/>
        </w:rPr>
        <w:t>进行有效管理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工作人员</w:t>
      </w:r>
      <w:r>
        <w:rPr>
          <w:rFonts w:hint="eastAsia" w:ascii="仿宋_GB2312" w:hAnsi="仿宋_GB2312" w:eastAsia="仿宋_GB2312" w:cs="仿宋_GB2312"/>
          <w:sz w:val="32"/>
          <w:szCs w:val="32"/>
        </w:rPr>
        <w:t>现场管理重标本保护、轻施工安全，未</w:t>
      </w:r>
      <w:r>
        <w:rPr>
          <w:rFonts w:hint="eastAsia" w:ascii="仿宋_GB2312" w:hAnsi="仿宋_GB2312" w:eastAsia="仿宋_GB2312" w:cs="仿宋_GB2312"/>
          <w:sz w:val="32"/>
          <w:szCs w:val="32"/>
          <w:lang w:val="en-US" w:eastAsia="zh-CN"/>
        </w:rPr>
        <w:t>能对照施工方案</w:t>
      </w:r>
      <w:r>
        <w:rPr>
          <w:rFonts w:hint="eastAsia" w:ascii="仿宋_GB2312" w:hAnsi="仿宋_GB2312" w:eastAsia="仿宋_GB2312" w:cs="仿宋_GB2312"/>
          <w:sz w:val="32"/>
          <w:szCs w:val="32"/>
        </w:rPr>
        <w:t>发现并督促整改安全平网缺失等</w:t>
      </w:r>
      <w:r>
        <w:rPr>
          <w:rFonts w:hint="eastAsia" w:ascii="仿宋_GB2312" w:hAnsi="仿宋_GB2312" w:eastAsia="仿宋_GB2312" w:cs="仿宋_GB2312"/>
          <w:sz w:val="32"/>
          <w:szCs w:val="32"/>
          <w:lang w:val="en-US" w:eastAsia="zh-CN"/>
        </w:rPr>
        <w:t>隐患问题</w:t>
      </w:r>
      <w:r>
        <w:rPr>
          <w:rFonts w:hint="eastAsia" w:ascii="仿宋_GB2312" w:hAnsi="仿宋_GB2312" w:eastAsia="仿宋_GB2312" w:cs="仿宋_GB2312"/>
          <w:sz w:val="32"/>
          <w:szCs w:val="32"/>
        </w:rPr>
        <w:t>，对施工方案安全措施落实跟踪督促不到位</w:t>
      </w:r>
      <w:r>
        <w:rPr>
          <w:rFonts w:hint="eastAsia" w:ascii="仿宋_GB2312" w:hAnsi="仿宋_GB2312" w:eastAsia="仿宋_GB2312" w:cs="仿宋_GB2312"/>
          <w:sz w:val="32"/>
          <w:szCs w:val="32"/>
          <w:lang w:eastAsia="zh-CN"/>
        </w:rPr>
        <w:t>。</w:t>
      </w:r>
    </w:p>
    <w:p w14:paraId="4C3C850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23" w:name="_Toc5549"/>
      <w:r>
        <w:rPr>
          <w:rFonts w:hint="eastAsia" w:ascii="黑体" w:hAnsi="黑体" w:eastAsia="黑体" w:cs="黑体"/>
          <w:sz w:val="32"/>
          <w:szCs w:val="32"/>
        </w:rPr>
        <w:t>七、对责任单位、人员的责任认定和处理建议</w:t>
      </w:r>
      <w:bookmarkEnd w:id="23"/>
    </w:p>
    <w:p w14:paraId="1EB34BB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4" w:name="_Toc18929"/>
      <w:r>
        <w:rPr>
          <w:rFonts w:hint="eastAsia" w:ascii="楷体_GB2312" w:hAnsi="楷体_GB2312" w:eastAsia="楷体_GB2312" w:cs="楷体_GB2312"/>
          <w:sz w:val="32"/>
          <w:szCs w:val="32"/>
        </w:rPr>
        <w:t>（一）建议免予追究责任的人员（1人）</w:t>
      </w:r>
      <w:bookmarkEnd w:id="24"/>
    </w:p>
    <w:p w14:paraId="07C1E3C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eastAsia="zh-CN"/>
        </w:rPr>
        <w:t>建设公司</w:t>
      </w:r>
      <w:r>
        <w:rPr>
          <w:rFonts w:hint="eastAsia" w:ascii="仿宋_GB2312" w:hAnsi="仿宋_GB2312" w:eastAsia="仿宋_GB2312" w:cs="仿宋_GB2312"/>
          <w:sz w:val="32"/>
          <w:szCs w:val="32"/>
        </w:rPr>
        <w:t>临时雇佣力工。在距地面约6米高的脚手架上从事挪脚手板作业时，未将五点式安全带挂在可靠挂点上，身体失稳从高处坠落，经120抢救无效死亡。其行为违反了《中华人民共和国安全生产法</w:t>
      </w:r>
      <w:r>
        <w:rPr>
          <w:rFonts w:hint="eastAsia" w:ascii="仿宋_GB2312" w:hAnsi="仿宋_GB2312" w:eastAsia="仿宋_GB2312" w:cs="仿宋_GB2312"/>
          <w:sz w:val="32"/>
          <w:szCs w:val="32"/>
          <w:lang w:eastAsia="zh-CN"/>
        </w:rPr>
        <w:t>》</w:t>
      </w:r>
      <w:bookmarkStart w:id="32" w:name="_GoBack"/>
      <w:bookmarkEnd w:id="32"/>
      <w:r>
        <w:rPr>
          <w:rFonts w:hint="eastAsia" w:ascii="仿宋_GB2312" w:hAnsi="仿宋_GB2312" w:eastAsia="仿宋_GB2312" w:cs="仿宋_GB2312"/>
          <w:sz w:val="32"/>
          <w:szCs w:val="32"/>
          <w:lang w:eastAsia="zh-CN"/>
        </w:rPr>
        <w:t>第十七条</w:t>
      </w:r>
      <w:r>
        <w:rPr>
          <w:rStyle w:val="12"/>
          <w:rFonts w:hint="eastAsia" w:ascii="仿宋_GB2312" w:hAnsi="仿宋_GB2312" w:eastAsia="仿宋_GB2312" w:cs="仿宋_GB2312"/>
          <w:sz w:val="32"/>
          <w:szCs w:val="32"/>
        </w:rPr>
        <w:t>[</w:t>
      </w:r>
      <w:r>
        <w:rPr>
          <w:rStyle w:val="12"/>
          <w:rFonts w:hint="eastAsia" w:ascii="仿宋_GB2312" w:hAnsi="仿宋_GB2312" w:eastAsia="仿宋_GB2312" w:cs="仿宋_GB2312"/>
          <w:sz w:val="32"/>
          <w:szCs w:val="32"/>
        </w:rPr>
        <w:footnoteReference w:id="1"/>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的规定，对事故发生负有直接责任。鉴于其在此次事故中死亡，建议免</w:t>
      </w:r>
      <w:r>
        <w:rPr>
          <w:rFonts w:hint="eastAsia" w:ascii="仿宋_GB2312" w:hAnsi="仿宋_GB2312" w:eastAsia="仿宋_GB2312" w:cs="仿宋_GB2312"/>
          <w:sz w:val="32"/>
          <w:szCs w:val="32"/>
          <w:lang w:val="en-US" w:eastAsia="zh-CN"/>
        </w:rPr>
        <w:t>予</w:t>
      </w:r>
      <w:r>
        <w:rPr>
          <w:rFonts w:hint="eastAsia" w:ascii="仿宋_GB2312" w:hAnsi="仿宋_GB2312" w:eastAsia="仿宋_GB2312" w:cs="仿宋_GB2312"/>
          <w:sz w:val="32"/>
          <w:szCs w:val="32"/>
        </w:rPr>
        <w:t>追究其法律责任。</w:t>
      </w:r>
    </w:p>
    <w:p w14:paraId="546E366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5" w:name="_Toc12685"/>
      <w:r>
        <w:rPr>
          <w:rFonts w:hint="eastAsia" w:ascii="楷体_GB2312" w:hAnsi="楷体_GB2312" w:eastAsia="楷体_GB2312" w:cs="楷体_GB2312"/>
          <w:sz w:val="32"/>
          <w:szCs w:val="32"/>
        </w:rPr>
        <w:t>（二）建议移送司法机关人员（1人）</w:t>
      </w:r>
      <w:bookmarkEnd w:id="25"/>
    </w:p>
    <w:p w14:paraId="51A11CA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徐某某</w:t>
      </w:r>
      <w:r>
        <w:rPr>
          <w:rFonts w:hint="eastAsia" w:ascii="仿宋_GB2312" w:hAnsi="仿宋_GB2312" w:eastAsia="仿宋_GB2312" w:cs="仿宋_GB2312"/>
          <w:sz w:val="32"/>
          <w:szCs w:val="32"/>
        </w:rPr>
        <w:t>，现场负责人兼安全员，未取得安全员证。违规安排无登高资格的</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在约6米</w:t>
      </w:r>
      <w:r>
        <w:rPr>
          <w:rFonts w:hint="eastAsia" w:ascii="仿宋_GB2312" w:hAnsi="仿宋_GB2312" w:eastAsia="仿宋_GB2312" w:cs="仿宋_GB2312"/>
          <w:sz w:val="32"/>
          <w:szCs w:val="32"/>
          <w:lang w:eastAsia="zh-CN"/>
        </w:rPr>
        <w:t>高的</w:t>
      </w:r>
      <w:r>
        <w:rPr>
          <w:rFonts w:hint="eastAsia" w:ascii="仿宋_GB2312" w:hAnsi="仿宋_GB2312" w:eastAsia="仿宋_GB2312" w:cs="仿宋_GB2312"/>
          <w:sz w:val="32"/>
          <w:szCs w:val="32"/>
        </w:rPr>
        <w:t>脚手架挪脚手板；脚手架未按方案铺安全平网、设临边防护，经公司负责人和技术负责人提出整改后仍未落实；未安排专人监护，未及时发现并制止</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未正确使用安全带的违章行为。其未履行现场负责人职责，对事故负直接管理责任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其行为涉嫌重大责任事故罪，建议移送司法机关依法处理。</w:t>
      </w:r>
    </w:p>
    <w:p w14:paraId="55E2891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6" w:name="_Toc4787"/>
      <w:r>
        <w:rPr>
          <w:rFonts w:hint="eastAsia" w:ascii="楷体_GB2312" w:hAnsi="楷体_GB2312" w:eastAsia="楷体_GB2312" w:cs="楷体_GB2312"/>
          <w:sz w:val="32"/>
          <w:szCs w:val="32"/>
        </w:rPr>
        <w:t>（三）建议给予行政处罚的责任人员（2人）</w:t>
      </w:r>
      <w:bookmarkEnd w:id="26"/>
    </w:p>
    <w:p w14:paraId="1834942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历某某</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eastAsia="zh-CN"/>
        </w:rPr>
        <w:t>建设公司</w:t>
      </w:r>
      <w:r>
        <w:rPr>
          <w:rFonts w:hint="eastAsia" w:ascii="仿宋_GB2312" w:hAnsi="仿宋_GB2312" w:eastAsia="仿宋_GB2312" w:cs="仿宋_GB2312"/>
          <w:sz w:val="32"/>
          <w:szCs w:val="32"/>
        </w:rPr>
        <w:t>法定代表人、项目负责人，公司安全生产第一责任人。未认真</w:t>
      </w:r>
      <w:r>
        <w:rPr>
          <w:rFonts w:hint="eastAsia" w:ascii="仿宋_GB2312" w:hAnsi="仿宋_GB2312" w:eastAsia="仿宋_GB2312" w:cs="仿宋_GB2312"/>
          <w:sz w:val="32"/>
          <w:szCs w:val="32"/>
          <w:lang w:val="en-US" w:eastAsia="zh-CN"/>
        </w:rPr>
        <w:t>履行企业主要负责人职责，对事故负有主要领导责任。建议由市应急管理局</w:t>
      </w:r>
      <w:r>
        <w:rPr>
          <w:rFonts w:hint="eastAsia" w:ascii="仿宋_GB2312" w:hAnsi="仿宋_GB2312" w:eastAsia="仿宋_GB2312" w:cs="仿宋_GB2312"/>
          <w:sz w:val="32"/>
          <w:szCs w:val="32"/>
        </w:rPr>
        <w:t>依据《中华人民共和国安全生产法》第九十五条第（一）项</w:t>
      </w:r>
      <w:r>
        <w:rPr>
          <w:rStyle w:val="12"/>
          <w:rFonts w:hint="eastAsia" w:ascii="仿宋_GB2312" w:hAnsi="仿宋_GB2312" w:eastAsia="仿宋_GB2312" w:cs="仿宋_GB2312"/>
          <w:color w:val="auto"/>
          <w:kern w:val="2"/>
          <w:sz w:val="32"/>
          <w:szCs w:val="32"/>
          <w:lang w:val="en-US" w:eastAsia="zh-CN" w:bidi="ar-SA"/>
        </w:rPr>
        <w:t>[</w:t>
      </w:r>
      <w:r>
        <w:rPr>
          <w:rStyle w:val="12"/>
          <w:rFonts w:hint="eastAsia" w:ascii="仿宋_GB2312" w:hAnsi="仿宋_GB2312" w:eastAsia="仿宋_GB2312" w:cs="仿宋_GB2312"/>
          <w:color w:val="auto"/>
          <w:kern w:val="2"/>
          <w:sz w:val="32"/>
          <w:szCs w:val="32"/>
          <w:lang w:val="en-US" w:eastAsia="zh-CN" w:bidi="ar-SA"/>
        </w:rPr>
        <w:footnoteReference w:id="2"/>
      </w:r>
      <w:r>
        <w:rPr>
          <w:rStyle w:val="12"/>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sz w:val="32"/>
          <w:szCs w:val="32"/>
        </w:rPr>
        <w:t>规定，</w:t>
      </w:r>
      <w:r>
        <w:rPr>
          <w:rFonts w:hint="eastAsia" w:ascii="仿宋_GB2312" w:hAnsi="仿宋_GB2312" w:eastAsia="仿宋_GB2312" w:cs="仿宋_GB2312"/>
          <w:sz w:val="32"/>
          <w:szCs w:val="32"/>
          <w:lang w:val="en-US" w:eastAsia="zh-CN"/>
        </w:rPr>
        <w:t>对历某某依法给予行政处罚</w:t>
      </w:r>
      <w:r>
        <w:rPr>
          <w:rFonts w:hint="eastAsia" w:ascii="仿宋_GB2312" w:hAnsi="仿宋_GB2312" w:eastAsia="仿宋_GB2312" w:cs="仿宋_GB2312"/>
          <w:sz w:val="32"/>
          <w:szCs w:val="32"/>
        </w:rPr>
        <w:t>。</w:t>
      </w:r>
    </w:p>
    <w:p w14:paraId="1456443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朱某某</w:t>
      </w:r>
      <w:r>
        <w:rPr>
          <w:rFonts w:hint="eastAsia" w:ascii="仿宋_GB2312" w:hAnsi="仿宋_GB2312" w:eastAsia="仿宋_GB2312" w:cs="仿宋_GB2312"/>
          <w:sz w:val="32"/>
          <w:szCs w:val="32"/>
        </w:rPr>
        <w:t>，男，</w:t>
      </w:r>
      <w:r>
        <w:rPr>
          <w:rFonts w:hint="eastAsia" w:ascii="仿宋_GB2312" w:hAnsi="仿宋_GB2312" w:eastAsia="仿宋_GB2312" w:cs="仿宋_GB2312"/>
          <w:sz w:val="32"/>
          <w:szCs w:val="32"/>
          <w:lang w:eastAsia="zh-CN"/>
        </w:rPr>
        <w:t>建设公司</w:t>
      </w:r>
      <w:r>
        <w:rPr>
          <w:rFonts w:hint="eastAsia" w:ascii="仿宋_GB2312" w:hAnsi="仿宋_GB2312" w:eastAsia="仿宋_GB2312" w:cs="仿宋_GB2312"/>
          <w:sz w:val="32"/>
          <w:szCs w:val="32"/>
        </w:rPr>
        <w:t>安邦河湿地公园宣教馆修缮工程技术负责人。</w:t>
      </w:r>
      <w:r>
        <w:rPr>
          <w:rFonts w:hint="eastAsia" w:ascii="仿宋_GB2312" w:hAnsi="仿宋_GB2312" w:eastAsia="仿宋_GB2312" w:cs="仿宋_GB2312"/>
          <w:sz w:val="32"/>
          <w:szCs w:val="32"/>
          <w:lang w:val="en-US" w:eastAsia="zh-CN"/>
        </w:rPr>
        <w:t>未认真履行技术负责人职责，对事故发生负有管理责任，</w:t>
      </w:r>
      <w:r>
        <w:rPr>
          <w:rFonts w:hint="eastAsia" w:ascii="仿宋_GB2312" w:hAnsi="仿宋_GB2312" w:eastAsia="仿宋_GB2312" w:cs="仿宋_GB2312"/>
          <w:sz w:val="32"/>
          <w:szCs w:val="32"/>
        </w:rPr>
        <w:t>建议由市应急管理局依据《中华人民共和国安全生产法》第九十六条</w:t>
      </w:r>
      <w:r>
        <w:rPr>
          <w:rStyle w:val="12"/>
          <w:rFonts w:hint="eastAsia" w:ascii="仿宋_GB2312" w:hAnsi="仿宋_GB2312" w:eastAsia="仿宋_GB2312" w:cs="仿宋_GB2312"/>
          <w:color w:val="auto"/>
          <w:kern w:val="2"/>
          <w:sz w:val="32"/>
          <w:szCs w:val="32"/>
          <w:lang w:val="en-US" w:eastAsia="zh-CN" w:bidi="ar-SA"/>
        </w:rPr>
        <w:t>[</w:t>
      </w:r>
      <w:r>
        <w:rPr>
          <w:rStyle w:val="12"/>
          <w:rFonts w:hint="eastAsia" w:ascii="仿宋_GB2312" w:hAnsi="仿宋_GB2312" w:eastAsia="仿宋_GB2312" w:cs="仿宋_GB2312"/>
          <w:color w:val="auto"/>
          <w:kern w:val="2"/>
          <w:sz w:val="32"/>
          <w:szCs w:val="32"/>
          <w:lang w:val="en-US" w:eastAsia="zh-CN" w:bidi="ar-SA"/>
        </w:rPr>
        <w:footnoteReference w:id="3"/>
      </w:r>
      <w:r>
        <w:rPr>
          <w:rStyle w:val="12"/>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sz w:val="32"/>
          <w:szCs w:val="32"/>
        </w:rPr>
        <w:t>规定，</w:t>
      </w:r>
      <w:r>
        <w:rPr>
          <w:rFonts w:hint="eastAsia" w:ascii="仿宋_GB2312" w:hAnsi="仿宋_GB2312" w:eastAsia="仿宋_GB2312" w:cs="仿宋_GB2312"/>
          <w:sz w:val="32"/>
          <w:szCs w:val="32"/>
          <w:lang w:val="en-US" w:eastAsia="zh-CN"/>
        </w:rPr>
        <w:t>对朱某某依法</w:t>
      </w:r>
      <w:r>
        <w:rPr>
          <w:rFonts w:hint="eastAsia" w:ascii="仿宋_GB2312" w:hAnsi="仿宋_GB2312" w:eastAsia="仿宋_GB2312" w:cs="仿宋_GB2312"/>
          <w:sz w:val="32"/>
          <w:szCs w:val="32"/>
        </w:rPr>
        <w:t>给予行政</w:t>
      </w:r>
      <w:r>
        <w:rPr>
          <w:rFonts w:hint="eastAsia" w:ascii="仿宋_GB2312" w:hAnsi="仿宋_GB2312" w:eastAsia="仿宋_GB2312" w:cs="仿宋_GB2312"/>
          <w:sz w:val="32"/>
          <w:szCs w:val="32"/>
          <w:lang w:val="en-US" w:eastAsia="zh-CN"/>
        </w:rPr>
        <w:t>处罚</w:t>
      </w:r>
      <w:r>
        <w:rPr>
          <w:rFonts w:hint="eastAsia" w:ascii="仿宋_GB2312" w:hAnsi="仿宋_GB2312" w:eastAsia="仿宋_GB2312" w:cs="仿宋_GB2312"/>
          <w:sz w:val="32"/>
          <w:szCs w:val="32"/>
        </w:rPr>
        <w:t>。</w:t>
      </w:r>
    </w:p>
    <w:p w14:paraId="34F9E11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7" w:name="_Toc30659"/>
      <w:r>
        <w:rPr>
          <w:rFonts w:hint="eastAsia" w:ascii="楷体_GB2312" w:hAnsi="楷体_GB2312" w:eastAsia="楷体_GB2312" w:cs="楷体_GB2312"/>
          <w:sz w:val="32"/>
          <w:szCs w:val="32"/>
        </w:rPr>
        <w:t>（四）建议给予行政处罚的责任单位</w:t>
      </w:r>
      <w:bookmarkEnd w:id="27"/>
    </w:p>
    <w:p w14:paraId="3B18477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黑龙江</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建设有限公司，</w:t>
      </w:r>
      <w:r>
        <w:rPr>
          <w:rFonts w:hint="eastAsia" w:ascii="仿宋_GB2312" w:hAnsi="仿宋_GB2312" w:eastAsia="仿宋_GB2312" w:cs="仿宋_GB2312"/>
          <w:sz w:val="32"/>
          <w:szCs w:val="32"/>
          <w:lang w:val="en-US" w:eastAsia="zh-CN"/>
        </w:rPr>
        <w:t>在宣教馆房屋修缮作业过程中发生事故</w:t>
      </w:r>
      <w:r>
        <w:rPr>
          <w:rFonts w:hint="eastAsia" w:ascii="仿宋_GB2312" w:hAnsi="仿宋_GB2312" w:eastAsia="仿宋_GB2312" w:cs="仿宋_GB2312"/>
          <w:sz w:val="32"/>
          <w:szCs w:val="32"/>
        </w:rPr>
        <w:t>，对事故的发生负有责任。建议由市应急管理局依据《中华人民共和国安全生产法》第一百一十四条第（一）项</w:t>
      </w:r>
      <w:r>
        <w:rPr>
          <w:rStyle w:val="12"/>
          <w:rFonts w:hint="eastAsia" w:ascii="仿宋_GB2312" w:hAnsi="Calibri" w:eastAsia="仿宋_GB2312" w:cs="仿宋_GB2312"/>
          <w:spacing w:val="6"/>
          <w:kern w:val="2"/>
          <w:sz w:val="32"/>
          <w:szCs w:val="32"/>
          <w:lang w:val="en-US" w:eastAsia="zh-CN"/>
        </w:rPr>
        <w:t>[</w:t>
      </w:r>
      <w:r>
        <w:rPr>
          <w:rStyle w:val="12"/>
          <w:rFonts w:hint="eastAsia" w:ascii="仿宋_GB2312" w:hAnsi="Calibri" w:eastAsia="仿宋_GB2312" w:cs="仿宋_GB2312"/>
          <w:spacing w:val="6"/>
          <w:kern w:val="2"/>
          <w:sz w:val="32"/>
          <w:szCs w:val="32"/>
          <w:lang w:val="en-US" w:eastAsia="zh-CN"/>
        </w:rPr>
        <w:footnoteReference w:id="4"/>
      </w:r>
      <w:r>
        <w:rPr>
          <w:rStyle w:val="12"/>
          <w:rFonts w:hint="eastAsia" w:ascii="仿宋_GB2312" w:hAnsi="Calibri" w:eastAsia="仿宋_GB2312" w:cs="仿宋_GB2312"/>
          <w:spacing w:val="6"/>
          <w:kern w:val="2"/>
          <w:sz w:val="32"/>
          <w:szCs w:val="32"/>
          <w:lang w:val="en-US" w:eastAsia="zh-CN"/>
        </w:rPr>
        <w:t>]</w:t>
      </w:r>
      <w:r>
        <w:rPr>
          <w:rFonts w:hint="eastAsia" w:ascii="仿宋_GB2312" w:hAnsi="仿宋_GB2312" w:eastAsia="仿宋_GB2312" w:cs="仿宋_GB2312"/>
          <w:sz w:val="32"/>
          <w:szCs w:val="32"/>
        </w:rPr>
        <w:t>的规定，</w:t>
      </w:r>
      <w:r>
        <w:rPr>
          <w:rFonts w:hint="eastAsia"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rPr>
        <w:t>黑龙江</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建设有限公司依法</w:t>
      </w:r>
      <w:r>
        <w:rPr>
          <w:rFonts w:hint="eastAsia" w:ascii="仿宋_GB2312" w:hAnsi="仿宋_GB2312" w:eastAsia="仿宋_GB2312" w:cs="仿宋_GB2312"/>
          <w:sz w:val="32"/>
          <w:szCs w:val="32"/>
          <w:lang w:val="en-US" w:eastAsia="zh-CN"/>
        </w:rPr>
        <w:t>给予行政</w:t>
      </w:r>
      <w:r>
        <w:rPr>
          <w:rFonts w:hint="eastAsia" w:ascii="仿宋_GB2312" w:hAnsi="仿宋_GB2312" w:eastAsia="仿宋_GB2312" w:cs="仿宋_GB2312"/>
          <w:sz w:val="32"/>
          <w:szCs w:val="32"/>
        </w:rPr>
        <w:t>处罚。</w:t>
      </w:r>
    </w:p>
    <w:p w14:paraId="0245E1F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8" w:name="_Toc32183"/>
      <w:r>
        <w:rPr>
          <w:rFonts w:hint="eastAsia" w:ascii="楷体_GB2312" w:hAnsi="楷体_GB2312" w:eastAsia="楷体_GB2312" w:cs="楷体_GB2312"/>
          <w:sz w:val="32"/>
          <w:szCs w:val="32"/>
        </w:rPr>
        <w:t>（五）</w:t>
      </w:r>
      <w:r>
        <w:rPr>
          <w:rFonts w:hint="eastAsia" w:ascii="楷体_GB2312" w:hAnsi="楷体_GB2312" w:eastAsia="楷体_GB2312" w:cs="楷体_GB2312"/>
          <w:sz w:val="32"/>
          <w:szCs w:val="32"/>
          <w:lang w:val="en-US" w:eastAsia="zh-CN"/>
        </w:rPr>
        <w:t>建议湿地局内部处理人员</w:t>
      </w:r>
      <w:r>
        <w:rPr>
          <w:rFonts w:hint="eastAsia" w:ascii="楷体_GB2312" w:hAnsi="楷体_GB2312" w:eastAsia="楷体_GB2312" w:cs="楷体_GB2312"/>
          <w:sz w:val="32"/>
          <w:szCs w:val="32"/>
        </w:rPr>
        <w:t>（1人）</w:t>
      </w:r>
      <w:bookmarkEnd w:id="28"/>
    </w:p>
    <w:p w14:paraId="5B8928F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王某某</w:t>
      </w:r>
      <w:r>
        <w:rPr>
          <w:rFonts w:hint="eastAsia" w:ascii="仿宋_GB2312" w:hAnsi="仿宋_GB2312" w:eastAsia="仿宋_GB2312" w:cs="仿宋_GB2312"/>
          <w:sz w:val="32"/>
          <w:szCs w:val="32"/>
          <w:highlight w:val="none"/>
        </w:rPr>
        <w:t>，男，集贤县安邦河</w:t>
      </w:r>
      <w:r>
        <w:rPr>
          <w:rFonts w:hint="eastAsia" w:ascii="仿宋_GB2312" w:hAnsi="仿宋_GB2312" w:eastAsia="仿宋_GB2312" w:cs="仿宋_GB2312"/>
          <w:sz w:val="32"/>
          <w:szCs w:val="32"/>
          <w:highlight w:val="none"/>
          <w:lang w:val="en-US" w:eastAsia="zh-CN"/>
        </w:rPr>
        <w:t>国家</w:t>
      </w:r>
      <w:r>
        <w:rPr>
          <w:rFonts w:hint="eastAsia" w:ascii="仿宋_GB2312" w:hAnsi="仿宋_GB2312" w:eastAsia="仿宋_GB2312" w:cs="仿宋_GB2312"/>
          <w:sz w:val="32"/>
          <w:szCs w:val="32"/>
          <w:highlight w:val="none"/>
        </w:rPr>
        <w:t>湿地</w:t>
      </w:r>
      <w:r>
        <w:rPr>
          <w:rFonts w:hint="eastAsia" w:ascii="仿宋_GB2312" w:hAnsi="仿宋_GB2312" w:eastAsia="仿宋_GB2312" w:cs="仿宋_GB2312"/>
          <w:sz w:val="32"/>
          <w:szCs w:val="32"/>
          <w:highlight w:val="none"/>
          <w:lang w:val="en-US" w:eastAsia="zh-CN"/>
        </w:rPr>
        <w:t>公园</w:t>
      </w:r>
      <w:r>
        <w:rPr>
          <w:rFonts w:hint="eastAsia" w:ascii="仿宋_GB2312" w:hAnsi="仿宋_GB2312" w:eastAsia="仿宋_GB2312" w:cs="仿宋_GB2312"/>
          <w:sz w:val="32"/>
          <w:szCs w:val="32"/>
          <w:highlight w:val="none"/>
        </w:rPr>
        <w:t>工作人员、宣教馆修缮工程</w:t>
      </w:r>
      <w:r>
        <w:rPr>
          <w:rFonts w:hint="eastAsia" w:ascii="仿宋_GB2312" w:hAnsi="仿宋_GB2312" w:eastAsia="仿宋_GB2312" w:cs="仿宋_GB2312"/>
          <w:sz w:val="32"/>
          <w:szCs w:val="32"/>
          <w:highlight w:val="none"/>
          <w:lang w:val="en-US" w:eastAsia="zh-CN"/>
        </w:rPr>
        <w:t>事发当天</w:t>
      </w:r>
      <w:r>
        <w:rPr>
          <w:rFonts w:hint="eastAsia" w:ascii="仿宋_GB2312" w:hAnsi="仿宋_GB2312" w:eastAsia="仿宋_GB2312" w:cs="仿宋_GB2312"/>
          <w:sz w:val="32"/>
          <w:szCs w:val="32"/>
          <w:highlight w:val="none"/>
        </w:rPr>
        <w:t>现场监护人员</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未认真履行本职工作职责</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依据《中华人民共和国安全生产法》第一百零七条</w:t>
      </w:r>
      <w:r>
        <w:rPr>
          <w:rStyle w:val="12"/>
          <w:rFonts w:hint="eastAsia" w:ascii="仿宋_GB2312" w:hAnsi="仿宋_GB2312" w:eastAsia="仿宋_GB2312" w:cs="仿宋_GB2312"/>
          <w:sz w:val="32"/>
          <w:szCs w:val="32"/>
          <w:highlight w:val="none"/>
          <w:lang w:val="en-US" w:eastAsia="zh-CN"/>
        </w:rPr>
        <w:t>[</w:t>
      </w:r>
      <w:r>
        <w:rPr>
          <w:rStyle w:val="12"/>
          <w:rFonts w:hint="eastAsia" w:ascii="仿宋_GB2312" w:hAnsi="仿宋_GB2312" w:eastAsia="仿宋_GB2312" w:cs="仿宋_GB2312"/>
          <w:sz w:val="32"/>
          <w:szCs w:val="32"/>
          <w:highlight w:val="none"/>
          <w:lang w:val="en-US" w:eastAsia="zh-CN"/>
        </w:rPr>
        <w:footnoteReference w:id="5"/>
      </w:r>
      <w:r>
        <w:rPr>
          <w:rStyle w:val="12"/>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规定，建议湿地局根据局内部管理规定对王某某给予</w:t>
      </w:r>
      <w:r>
        <w:rPr>
          <w:rFonts w:hint="eastAsia" w:ascii="仿宋_GB2312" w:hAnsi="仿宋_GB2312" w:eastAsia="仿宋_GB2312" w:cs="仿宋_GB2312"/>
          <w:sz w:val="32"/>
          <w:szCs w:val="32"/>
          <w:highlight w:val="none"/>
        </w:rPr>
        <w:t>处理，处理结果抄送市安委办组卷归档。</w:t>
      </w:r>
    </w:p>
    <w:p w14:paraId="43D9BC1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1"/>
        <w:rPr>
          <w:rFonts w:hint="eastAsia" w:ascii="楷体_GB2312" w:hAnsi="楷体_GB2312" w:eastAsia="楷体_GB2312" w:cs="楷体_GB2312"/>
          <w:sz w:val="32"/>
          <w:szCs w:val="32"/>
        </w:rPr>
      </w:pPr>
      <w:bookmarkStart w:id="29" w:name="_Toc8287"/>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六</w:t>
      </w:r>
      <w:r>
        <w:rPr>
          <w:rFonts w:hint="eastAsia" w:ascii="楷体_GB2312" w:hAnsi="楷体_GB2312" w:eastAsia="楷体_GB2312" w:cs="楷体_GB2312"/>
          <w:sz w:val="32"/>
          <w:szCs w:val="32"/>
        </w:rPr>
        <w:t>）其他处理建议</w:t>
      </w:r>
      <w:bookmarkEnd w:id="29"/>
    </w:p>
    <w:p w14:paraId="77D6C69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郭某某</w:t>
      </w:r>
      <w:r>
        <w:rPr>
          <w:rFonts w:hint="eastAsia" w:ascii="仿宋_GB2312" w:hAnsi="仿宋_GB2312" w:eastAsia="仿宋_GB2312" w:cs="仿宋_GB2312"/>
          <w:sz w:val="32"/>
          <w:szCs w:val="32"/>
        </w:rPr>
        <w:t>，男，湿地局旅游科科长，系宣教馆修缮工程具体负责人。经调查认定，其未认真履行</w:t>
      </w:r>
      <w:r>
        <w:rPr>
          <w:rFonts w:hint="eastAsia" w:ascii="仿宋_GB2312" w:hAnsi="仿宋_GB2312" w:eastAsia="仿宋_GB2312" w:cs="仿宋_GB2312"/>
          <w:sz w:val="32"/>
          <w:szCs w:val="32"/>
          <w:lang w:val="en-US" w:eastAsia="zh-CN"/>
        </w:rPr>
        <w:t>具体负责人</w:t>
      </w:r>
      <w:r>
        <w:rPr>
          <w:rFonts w:hint="eastAsia" w:ascii="仿宋_GB2312" w:hAnsi="仿宋_GB2312" w:eastAsia="仿宋_GB2312" w:cs="仿宋_GB2312"/>
          <w:sz w:val="32"/>
          <w:szCs w:val="32"/>
        </w:rPr>
        <w:t>职责，施工现场安全检查流于形式，重标本保护、轻施工安全，对施工方案安全措施落实跟踪督促不到位。建议移交市纪委监委追责问责，处理结果抄送市安委办组卷归档。</w:t>
      </w:r>
    </w:p>
    <w:p w14:paraId="6D308DE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2.湿地局作为宣教馆管理单位和修缮工程发包方，对施工方安全施工督促指导不力，现场安全检查不到位，对施工方案安全措施落实跟踪督促不力。</w:t>
      </w:r>
      <w:r>
        <w:rPr>
          <w:rFonts w:hint="eastAsia" w:ascii="仿宋_GB2312" w:hAnsi="仿宋_GB2312" w:eastAsia="仿宋_GB2312" w:cs="仿宋_GB2312"/>
          <w:sz w:val="32"/>
          <w:szCs w:val="32"/>
          <w:highlight w:val="none"/>
          <w:lang w:val="en-US" w:eastAsia="zh-CN"/>
        </w:rPr>
        <w:t>建议湿地</w:t>
      </w:r>
      <w:r>
        <w:rPr>
          <w:rFonts w:hint="eastAsia" w:ascii="仿宋_GB2312" w:hAnsi="仿宋_GB2312" w:eastAsia="仿宋_GB2312" w:cs="仿宋_GB2312"/>
          <w:sz w:val="32"/>
          <w:szCs w:val="32"/>
          <w:highlight w:val="none"/>
        </w:rPr>
        <w:t>局主要负责人向集贤县政府作出书面检查</w:t>
      </w:r>
      <w:r>
        <w:rPr>
          <w:rFonts w:hint="eastAsia" w:ascii="仿宋_GB2312" w:hAnsi="仿宋_GB2312" w:eastAsia="仿宋_GB2312" w:cs="仿宋_GB2312"/>
          <w:sz w:val="32"/>
          <w:szCs w:val="32"/>
        </w:rPr>
        <w:t>。</w:t>
      </w:r>
    </w:p>
    <w:p w14:paraId="0AA58D8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30" w:name="_Toc24334"/>
      <w:r>
        <w:rPr>
          <w:rFonts w:hint="eastAsia" w:ascii="黑体" w:hAnsi="黑体" w:eastAsia="黑体" w:cs="黑体"/>
          <w:sz w:val="32"/>
          <w:szCs w:val="32"/>
        </w:rPr>
        <w:t>八、事故主要教训</w:t>
      </w:r>
      <w:bookmarkEnd w:id="30"/>
    </w:p>
    <w:p w14:paraId="781E109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（一）安全发展理念不牢，企业主体责任</w:t>
      </w:r>
      <w:r>
        <w:rPr>
          <w:rFonts w:hint="eastAsia" w:ascii="楷体_GB2312" w:hAnsi="楷体_GB2312" w:eastAsia="楷体_GB2312" w:cs="楷体_GB2312"/>
          <w:sz w:val="32"/>
          <w:szCs w:val="32"/>
          <w:lang w:val="en-US" w:eastAsia="zh-CN"/>
        </w:rPr>
        <w:t>落实不到位</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项目负责人发现安全平网未挂设仅口头要求整改，未跟踪闭环；现场负责人兼安全员无证上岗，责任未压实。教训警示，必须树牢“隐患就是事故”理念，健全全员安全生产责任制，关键岗位持证履职，隐患整改定人、定措、定时、验收销号，杜绝口头整改、纸面整改。</w:t>
      </w:r>
    </w:p>
    <w:p w14:paraId="06908EE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（二）高处作业和脚手架管理失守，防护未到位即冒险施工。</w:t>
      </w:r>
      <w:r>
        <w:rPr>
          <w:rFonts w:hint="eastAsia" w:ascii="仿宋_GB2312" w:hAnsi="仿宋_GB2312" w:eastAsia="仿宋_GB2312" w:cs="仿宋_GB2312"/>
          <w:sz w:val="32"/>
          <w:szCs w:val="32"/>
        </w:rPr>
        <w:t>脚手架未挂安全平网、未设临边防护，却安排无登高资格力工在约6米高处挪脚手板；作业人员安全带未可靠系挂，现场无专人监护。教训警示，高处作业必须审批和持证上岗，脚手架、安全平网、临边防护验收合格后方可作业，安全带高挂低用，落实专人监护和相互提醒。</w:t>
      </w:r>
    </w:p>
    <w:p w14:paraId="6C50F8A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）安全培训教育和风险辨识流于形式，互保联保意识淡薄</w:t>
      </w:r>
      <w:r>
        <w:rPr>
          <w:rFonts w:hint="eastAsia" w:ascii="仿宋_GB2312" w:hAnsi="仿宋_GB2312" w:eastAsia="仿宋_GB2312" w:cs="仿宋_GB2312"/>
          <w:sz w:val="32"/>
          <w:szCs w:val="32"/>
        </w:rPr>
        <w:t>。公司培训交底针对性不足，作业人员对高处坠落风险认识不够，</w:t>
      </w:r>
      <w:r>
        <w:rPr>
          <w:rFonts w:hint="eastAsia" w:ascii="仿宋_GB2312" w:hAnsi="仿宋_GB2312" w:eastAsia="仿宋_GB2312" w:cs="仿宋_GB2312"/>
          <w:sz w:val="32"/>
          <w:szCs w:val="32"/>
          <w:lang w:eastAsia="zh-CN"/>
        </w:rPr>
        <w:t>周某某</w:t>
      </w:r>
      <w:r>
        <w:rPr>
          <w:rFonts w:hint="eastAsia" w:ascii="仿宋_GB2312" w:hAnsi="仿宋_GB2312" w:eastAsia="仿宋_GB2312" w:cs="仿宋_GB2312"/>
          <w:sz w:val="32"/>
          <w:szCs w:val="32"/>
        </w:rPr>
        <w:t>未正确使用安全带，</w:t>
      </w:r>
      <w:r>
        <w:rPr>
          <w:rFonts w:hint="eastAsia" w:ascii="仿宋_GB2312" w:hAnsi="仿宋_GB2312" w:eastAsia="仿宋_GB2312" w:cs="仿宋_GB2312"/>
          <w:sz w:val="32"/>
          <w:szCs w:val="32"/>
          <w:lang w:eastAsia="zh-CN"/>
        </w:rPr>
        <w:t>张某某</w:t>
      </w:r>
      <w:r>
        <w:rPr>
          <w:rFonts w:hint="eastAsia" w:ascii="仿宋_GB2312" w:hAnsi="仿宋_GB2312" w:eastAsia="仿宋_GB2312" w:cs="仿宋_GB2312"/>
          <w:sz w:val="32"/>
          <w:szCs w:val="32"/>
        </w:rPr>
        <w:t>等未及时提醒制止。教训警示，必须做实三级安全教育和安全技术交底，强化反“三违”和案例警示教育，建立风险分级管控和隐患排查治理闭环机制，提升一线人员识险、避险、互保联保能力。</w:t>
      </w:r>
    </w:p>
    <w:p w14:paraId="17007589">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（四）发包方现场检查提醒不够，施工安全关注不足。</w:t>
      </w:r>
      <w:r>
        <w:rPr>
          <w:rFonts w:hint="eastAsia" w:ascii="仿宋_GB2312" w:hAnsi="仿宋_GB2312" w:eastAsia="仿宋_GB2312" w:cs="仿宋_GB2312"/>
          <w:kern w:val="2"/>
          <w:sz w:val="32"/>
          <w:szCs w:val="32"/>
          <w:lang w:val="en-US" w:eastAsia="zh-CN" w:bidi="ar-SA"/>
        </w:rPr>
        <w:t>湿地局现场监护人员主要承担标本看护任务，对施工安全的关注和提醒不够；旅游科现场检查不够细致，对安全平网缺失等问题发现和提醒整改不够及时。教训警示，发包方现场人员在做好本职工作的同时，应增强施工安全意识，对现场发现的施工安全问题及时提醒施工方处理，促进安全措施落实，共同防范事故发生。</w:t>
      </w:r>
    </w:p>
    <w:p w14:paraId="46E242B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0"/>
        <w:rPr>
          <w:rFonts w:hint="eastAsia" w:ascii="黑体" w:hAnsi="黑体" w:eastAsia="黑体" w:cs="黑体"/>
          <w:sz w:val="32"/>
          <w:szCs w:val="32"/>
        </w:rPr>
      </w:pPr>
      <w:bookmarkStart w:id="31" w:name="_Toc8832"/>
      <w:r>
        <w:rPr>
          <w:rFonts w:hint="eastAsia" w:ascii="黑体" w:hAnsi="黑体" w:eastAsia="黑体" w:cs="黑体"/>
          <w:sz w:val="32"/>
          <w:szCs w:val="32"/>
          <w:lang w:val="en-US" w:eastAsia="zh-CN"/>
        </w:rPr>
        <w:t>九</w:t>
      </w:r>
      <w:r>
        <w:rPr>
          <w:rFonts w:hint="eastAsia" w:ascii="黑体" w:hAnsi="黑体" w:eastAsia="黑体" w:cs="黑体"/>
          <w:sz w:val="32"/>
          <w:szCs w:val="32"/>
        </w:rPr>
        <w:t>、事故防范及整改措施建议</w:t>
      </w:r>
      <w:bookmarkEnd w:id="31"/>
    </w:p>
    <w:p w14:paraId="1D9BD798">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黑龙江某建设有限公司要严格落实企业安全生产主体责任，健全全员安全生产责任制，配齐持证管理人员，依法签订劳动合同。脚手架搭设必须严格按施工方案实施，安全平网、临边防护验收合格后方可作业；高处作业须专人监护，严禁无证上岗。安全技术交底覆盖全员，定期开展专项培训。建立风险分级管控和隐患排查整改台账，明确责任人、期限和措施，实行闭环销号管理，确保整改落实到位。</w:t>
      </w:r>
    </w:p>
    <w:p w14:paraId="756FC251">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集贤县安邦河湿地自然保护区管理局必须严格履行发包方管理职责，建立房屋修缮施工安全监管制度和检查台账，明确专人负责现场安全监管。纠正现场监护人员职责定位，既要保护馆内珍稀标本和设施，更要履行施工安全监督职责，及时制止违章作业。对施工方案中安全措施逐项跟踪督促落实，防护设施未到位不得同意施工。组织开展安全生产教育培训，提高干部职工安全意识和业务能力。</w:t>
      </w:r>
    </w:p>
    <w:p w14:paraId="642F5A15">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集贤县人民政府要落实属地管理责任，组织对辖区内在建工程开展安全隐患排查整治，重点检查限额以下小型工程安全管理，堵塞监管漏洞。加强对辖区内事业单位安全生产工作的监督检查，督促落实主体责任。严厉打击无证上岗，强化反“三违”行为，依法严肃查处。以本案为典型案例开展警示教育，完善小型工程安全监管机制，明确责任部门，建立信息共享和联合检查机制，防止类似事故再次发生。</w:t>
      </w:r>
    </w:p>
    <w:p w14:paraId="370D62CB">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782E8CCF">
      <w:pPr>
        <w:keepNext w:val="0"/>
        <w:keepLines w:val="0"/>
        <w:pageBreakBefore w:val="0"/>
        <w:widowControl w:val="0"/>
        <w:kinsoku/>
        <w:wordWrap/>
        <w:overflowPunct/>
        <w:topLinePunct w:val="0"/>
        <w:autoSpaceDE/>
        <w:autoSpaceDN/>
        <w:bidi w:val="0"/>
        <w:adjustRightInd/>
        <w:snapToGrid/>
        <w:spacing w:line="576" w:lineRule="exact"/>
        <w:ind w:leftChars="0" w:firstLine="640" w:firstLineChars="200"/>
        <w:jc w:val="both"/>
        <w:textAlignment w:val="auto"/>
        <w:rPr>
          <w:rFonts w:hint="eastAsia" w:ascii="仿宋_GB2312" w:hAnsi="仿宋_GB2312" w:eastAsia="仿宋_GB2312" w:cs="仿宋_GB2312"/>
          <w:kern w:val="2"/>
          <w:sz w:val="32"/>
          <w:szCs w:val="32"/>
          <w:lang w:val="en-US" w:eastAsia="zh-CN" w:bidi="ar-SA"/>
        </w:rPr>
      </w:pPr>
    </w:p>
    <w:p w14:paraId="20E1C9C8">
      <w:pPr>
        <w:keepNext w:val="0"/>
        <w:keepLines w:val="0"/>
        <w:pageBreakBefore w:val="0"/>
        <w:widowControl w:val="0"/>
        <w:kinsoku/>
        <w:wordWrap/>
        <w:overflowPunct/>
        <w:topLinePunct w:val="0"/>
        <w:autoSpaceDE/>
        <w:autoSpaceDN/>
        <w:bidi w:val="0"/>
        <w:adjustRightInd/>
        <w:snapToGrid/>
        <w:spacing w:line="576" w:lineRule="exact"/>
        <w:ind w:leftChars="0" w:firstLine="3520" w:firstLineChars="11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双鸭山市政府“8·6”事故调查组</w:t>
      </w:r>
    </w:p>
    <w:p w14:paraId="70208E5E">
      <w:pPr>
        <w:keepNext w:val="0"/>
        <w:keepLines w:val="0"/>
        <w:pageBreakBefore w:val="0"/>
        <w:widowControl w:val="0"/>
        <w:kinsoku/>
        <w:wordWrap/>
        <w:overflowPunct/>
        <w:topLinePunct w:val="0"/>
        <w:autoSpaceDE/>
        <w:autoSpaceDN/>
        <w:bidi w:val="0"/>
        <w:adjustRightInd/>
        <w:snapToGrid/>
        <w:spacing w:line="576" w:lineRule="exact"/>
        <w:ind w:leftChars="0" w:firstLine="5120" w:firstLineChars="16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2026年9月21日</w:t>
      </w:r>
    </w:p>
    <w:p w14:paraId="463E668D">
      <w:pPr>
        <w:rPr>
          <w:rFonts w:hint="default" w:ascii="仿宋_GB2312" w:hAnsi="仿宋_GB2312" w:eastAsia="仿宋_GB2312" w:cs="仿宋_GB2312"/>
          <w:kern w:val="2"/>
          <w:sz w:val="32"/>
          <w:szCs w:val="32"/>
          <w:lang w:val="en-US" w:eastAsia="zh-CN" w:bidi="ar-SA"/>
        </w:rPr>
      </w:pPr>
    </w:p>
    <w:sectPr>
      <w:footerReference r:id="rId4" w:type="default"/>
      <w:pgSz w:w="11906" w:h="16838"/>
      <w:pgMar w:top="2098" w:right="1474" w:bottom="1984" w:left="1587" w:header="851" w:footer="1587"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BE51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F8528D">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7F8528D">
                    <w:pPr>
                      <w:pStyle w:val="4"/>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r>
        <w:separator/>
      </w:r>
    </w:p>
  </w:footnote>
  <w:footnote w:type="continuationSeparator" w:id="13">
    <w:p>
      <w:r>
        <w:continuationSeparator/>
      </w:r>
    </w:p>
  </w:footnote>
  <w:footnote w:id="0">
    <w:p w14:paraId="0578B437">
      <w:pPr>
        <w:pStyle w:val="7"/>
        <w:snapToGrid w:val="0"/>
        <w:rPr>
          <w:rFonts w:hint="eastAsia" w:eastAsiaTheme="minorEastAsia"/>
          <w:lang w:eastAsia="zh-CN"/>
        </w:rPr>
      </w:pPr>
      <w:r>
        <w:rPr>
          <w:rStyle w:val="12"/>
        </w:rPr>
        <w:t>[</w:t>
      </w:r>
      <w:r>
        <w:rPr>
          <w:rStyle w:val="12"/>
        </w:rPr>
        <w:footnoteRef/>
      </w:r>
      <w:r>
        <w:rPr>
          <w:rStyle w:val="12"/>
        </w:rPr>
        <w:t>]</w:t>
      </w:r>
      <w:r>
        <w:t xml:space="preserve"> </w:t>
      </w:r>
      <w:r>
        <w:rPr>
          <w:rFonts w:hint="eastAsia"/>
        </w:rPr>
        <w:t>《建筑施工高处作业安全技术规范》（JGJ 80-2016）3.0.5</w:t>
      </w:r>
      <w:r>
        <w:rPr>
          <w:rFonts w:hint="eastAsia"/>
          <w:lang w:eastAsia="zh-CN"/>
        </w:rPr>
        <w:t>： 高处作业人员应根据作业的实际情况配备相应的高处作业安全防护用品，并应按规定正确佩戴和使用相应的安全防护用品、用具。</w:t>
      </w:r>
    </w:p>
  </w:footnote>
  <w:footnote w:id="1">
    <w:p w14:paraId="1ED53D1D">
      <w:pPr>
        <w:pStyle w:val="7"/>
        <w:snapToGrid w:val="0"/>
        <w:rPr>
          <w:rFonts w:hint="eastAsia"/>
          <w:lang w:eastAsia="zh-CN"/>
        </w:rPr>
      </w:pPr>
      <w:r>
        <w:rPr>
          <w:rStyle w:val="12"/>
        </w:rPr>
        <w:t>[</w:t>
      </w:r>
      <w:r>
        <w:rPr>
          <w:rStyle w:val="12"/>
        </w:rPr>
        <w:footnoteRef/>
      </w:r>
      <w:r>
        <w:rPr>
          <w:rStyle w:val="12"/>
        </w:rPr>
        <w:t>]</w:t>
      </w:r>
      <w:r>
        <w:t xml:space="preserve"> </w:t>
      </w:r>
      <w:r>
        <w:rPr>
          <w:rFonts w:hint="eastAsia"/>
          <w:lang w:eastAsia="zh-CN"/>
        </w:rPr>
        <w:t>《中华人民共和国安全生产法》某十七条：从业人员在作业过程中，应当严格落实岗位安全责任，遵守本单位的安全生产规章制度和操作规程，服从管理，正确佩戴和使用劳动防护用品。</w:t>
      </w:r>
    </w:p>
  </w:footnote>
  <w:footnote w:id="2">
    <w:p w14:paraId="3150B614">
      <w:pPr>
        <w:pStyle w:val="7"/>
        <w:snapToGrid w:val="0"/>
        <w:rPr>
          <w:rFonts w:hint="eastAsia"/>
          <w:lang w:eastAsia="zh-CN"/>
        </w:rPr>
      </w:pPr>
      <w:r>
        <w:rPr>
          <w:rStyle w:val="12"/>
        </w:rPr>
        <w:t>[</w:t>
      </w:r>
      <w:r>
        <w:rPr>
          <w:rStyle w:val="12"/>
        </w:rPr>
        <w:footnoteRef/>
      </w:r>
      <w:r>
        <w:rPr>
          <w:rStyle w:val="12"/>
        </w:rPr>
        <w:t>]</w:t>
      </w:r>
      <w:r>
        <w:t xml:space="preserve"> </w:t>
      </w:r>
      <w:r>
        <w:rPr>
          <w:rFonts w:hint="eastAsia"/>
        </w:rPr>
        <w:t>《中华人民共和国安全生产法》第九十五条第（一）项</w:t>
      </w:r>
      <w:r>
        <w:rPr>
          <w:rFonts w:hint="eastAsia"/>
          <w:lang w:eastAsia="zh-CN"/>
        </w:rPr>
        <w:t>：生产经营单位的主要负责人未履行本法规定的安全生产管理职责，导致发生生产安全事故的，由应急管理部门依照下列规定处以罚款:</w:t>
      </w:r>
    </w:p>
    <w:p w14:paraId="091B7769">
      <w:pPr>
        <w:pStyle w:val="7"/>
        <w:snapToGrid w:val="0"/>
        <w:rPr>
          <w:rFonts w:hint="eastAsia" w:eastAsiaTheme="minorEastAsia"/>
          <w:lang w:eastAsia="zh-CN"/>
        </w:rPr>
      </w:pPr>
      <w:r>
        <w:rPr>
          <w:rFonts w:hint="eastAsia"/>
          <w:lang w:eastAsia="zh-CN"/>
        </w:rPr>
        <w:t>（一）发生一般事故的，处上一年年收入百分之四十的罚款；</w:t>
      </w:r>
    </w:p>
  </w:footnote>
  <w:footnote w:id="3">
    <w:p w14:paraId="5156E46A">
      <w:pPr>
        <w:pStyle w:val="7"/>
        <w:snapToGrid w:val="0"/>
        <w:rPr>
          <w:rFonts w:hint="eastAsia" w:eastAsiaTheme="minorEastAsia"/>
          <w:lang w:eastAsia="zh-CN"/>
        </w:rPr>
      </w:pPr>
      <w:r>
        <w:rPr>
          <w:rStyle w:val="12"/>
        </w:rPr>
        <w:t>[</w:t>
      </w:r>
      <w:r>
        <w:rPr>
          <w:rStyle w:val="12"/>
        </w:rPr>
        <w:footnoteRef/>
      </w:r>
      <w:r>
        <w:rPr>
          <w:rStyle w:val="12"/>
        </w:rPr>
        <w:t>]</w:t>
      </w:r>
      <w:r>
        <w:t xml:space="preserve"> </w:t>
      </w:r>
      <w:r>
        <w:rPr>
          <w:rFonts w:hint="eastAsia"/>
        </w:rPr>
        <w:t>《中华人民共和国安全生产法》第九十六条</w:t>
      </w:r>
      <w:r>
        <w:rPr>
          <w:rFonts w:hint="eastAsia"/>
          <w:lang w:eastAsia="zh-CN"/>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4">
    <w:p w14:paraId="32DF9942">
      <w:pPr>
        <w:pStyle w:val="7"/>
        <w:snapToGrid w:val="0"/>
        <w:rPr>
          <w:rFonts w:hint="eastAsia"/>
          <w:lang w:eastAsia="zh-CN"/>
        </w:rPr>
      </w:pPr>
      <w:r>
        <w:rPr>
          <w:rStyle w:val="12"/>
        </w:rPr>
        <w:t>[</w:t>
      </w:r>
      <w:r>
        <w:rPr>
          <w:rStyle w:val="12"/>
        </w:rPr>
        <w:footnoteRef/>
      </w:r>
      <w:r>
        <w:rPr>
          <w:rStyle w:val="12"/>
        </w:rPr>
        <w:t>]</w:t>
      </w:r>
      <w:r>
        <w:rPr>
          <w:rFonts w:hint="eastAsia"/>
        </w:rPr>
        <w:t>《中华人民共和国安全生产法》第一百一十四条</w:t>
      </w:r>
      <w:r>
        <w:rPr>
          <w:rFonts w:hint="eastAsia"/>
          <w:lang w:eastAsia="zh-CN"/>
        </w:rPr>
        <w:t>：发生生产安全事故，对负有责任的生产经营单位除要求其依法承担相应的赔偿等责任外，由应急管理部门依照下列规定处以罚款：</w:t>
      </w:r>
    </w:p>
    <w:p w14:paraId="3EB58E35">
      <w:pPr>
        <w:pStyle w:val="7"/>
        <w:snapToGrid w:val="0"/>
        <w:rPr>
          <w:rFonts w:hint="eastAsia"/>
          <w:lang w:eastAsia="zh-CN"/>
        </w:rPr>
      </w:pPr>
      <w:r>
        <w:rPr>
          <w:rFonts w:hint="eastAsia"/>
          <w:lang w:eastAsia="zh-CN"/>
        </w:rPr>
        <w:t>（一）发生一般事故的，处三十万元以上一百万元以下的罚款；</w:t>
      </w:r>
    </w:p>
    <w:p w14:paraId="07A3F1A1">
      <w:pPr>
        <w:pStyle w:val="7"/>
        <w:snapToGrid w:val="0"/>
        <w:rPr>
          <w:rFonts w:hint="eastAsia"/>
          <w:lang w:eastAsia="zh-CN"/>
        </w:rPr>
      </w:pPr>
      <w:r>
        <w:rPr>
          <w:rFonts w:hint="eastAsia"/>
          <w:lang w:eastAsia="zh-CN"/>
        </w:rPr>
        <w:t>（二）发生较大事故的，处一百万元以上二百万元以下的罚款；</w:t>
      </w:r>
    </w:p>
    <w:p w14:paraId="4AD4B4EC">
      <w:pPr>
        <w:pStyle w:val="7"/>
        <w:snapToGrid w:val="0"/>
        <w:rPr>
          <w:rFonts w:hint="eastAsia"/>
          <w:lang w:eastAsia="zh-CN"/>
        </w:rPr>
      </w:pPr>
      <w:r>
        <w:rPr>
          <w:rFonts w:hint="eastAsia"/>
          <w:lang w:eastAsia="zh-CN"/>
        </w:rPr>
        <w:t>（三）发生重大事故的，处二百万元以上一千万元以下的罚款；</w:t>
      </w:r>
    </w:p>
    <w:p w14:paraId="168A2258">
      <w:pPr>
        <w:pStyle w:val="7"/>
        <w:snapToGrid w:val="0"/>
        <w:rPr>
          <w:rFonts w:hint="eastAsia" w:eastAsiaTheme="minorEastAsia"/>
          <w:lang w:eastAsia="zh-CN"/>
        </w:rPr>
      </w:pPr>
      <w:r>
        <w:rPr>
          <w:rFonts w:hint="eastAsia"/>
          <w:lang w:eastAsia="zh-CN"/>
        </w:rPr>
        <w:t>（四）发生特别重大事故的，处一千万元以上二千万元以下的罚款。</w:t>
      </w:r>
    </w:p>
  </w:footnote>
  <w:footnote w:id="5">
    <w:p w14:paraId="310905C2">
      <w:pPr>
        <w:pStyle w:val="7"/>
        <w:snapToGrid w:val="0"/>
        <w:rPr>
          <w:rFonts w:hint="eastAsia"/>
          <w:lang w:eastAsia="zh-CN"/>
        </w:rPr>
      </w:pPr>
      <w:r>
        <w:rPr>
          <w:rStyle w:val="12"/>
        </w:rPr>
        <w:t>[</w:t>
      </w:r>
      <w:r>
        <w:rPr>
          <w:rStyle w:val="12"/>
        </w:rPr>
        <w:footnoteRef/>
      </w:r>
      <w:r>
        <w:rPr>
          <w:rStyle w:val="12"/>
        </w:rPr>
        <w:t>]</w:t>
      </w:r>
      <w:r>
        <w:t xml:space="preserve"> </w:t>
      </w:r>
      <w:r>
        <w:rPr>
          <w:rFonts w:hint="eastAsia"/>
        </w:rPr>
        <w:t>《中华人民共和国安全生产法》第一百零七条</w:t>
      </w:r>
      <w:r>
        <w:rPr>
          <w:rFonts w:hint="eastAsia"/>
          <w:lang w:eastAsia="zh-CN"/>
        </w:rPr>
        <w:t>：生产经营单位的从业人员不落实岗位安全责任，不服从管理，违反安全生产规章制度或者操作规程的，由生产经营单位给予批评教育，依照有关规章制度给予处分；构成犯罪的，依照刑法有关规定追究刑事责任。</w:t>
      </w:r>
    </w:p>
    <w:p w14:paraId="025FBCBA">
      <w:pPr>
        <w:pStyle w:val="7"/>
        <w:snapToGrid w:val="0"/>
        <w:rPr>
          <w:rFonts w:hint="eastAsia"/>
          <w:lang w:eastAsia="zh-CN"/>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2"/>
    <w:footnote w:id="13"/>
  </w:foot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OTRmZGZhM2M3MGJiZGViZjE5MGY3YjNmZDRkYjcifQ=="/>
  </w:docVars>
  <w:rsids>
    <w:rsidRoot w:val="00000000"/>
    <w:rsid w:val="04245197"/>
    <w:rsid w:val="05053243"/>
    <w:rsid w:val="08DD2526"/>
    <w:rsid w:val="0F5D5E86"/>
    <w:rsid w:val="10B77D5F"/>
    <w:rsid w:val="12B952A8"/>
    <w:rsid w:val="184531D3"/>
    <w:rsid w:val="1A441F1A"/>
    <w:rsid w:val="1ED038FD"/>
    <w:rsid w:val="1EF737BC"/>
    <w:rsid w:val="23343791"/>
    <w:rsid w:val="23863CED"/>
    <w:rsid w:val="2540611D"/>
    <w:rsid w:val="25A31E2A"/>
    <w:rsid w:val="26D30D1A"/>
    <w:rsid w:val="270B35F3"/>
    <w:rsid w:val="28BB61E6"/>
    <w:rsid w:val="29F05E78"/>
    <w:rsid w:val="2FB43901"/>
    <w:rsid w:val="30546A9D"/>
    <w:rsid w:val="308C5F1F"/>
    <w:rsid w:val="30C220DC"/>
    <w:rsid w:val="312A4F80"/>
    <w:rsid w:val="318850D4"/>
    <w:rsid w:val="31BB5300"/>
    <w:rsid w:val="31E145B0"/>
    <w:rsid w:val="353C06AF"/>
    <w:rsid w:val="385F0482"/>
    <w:rsid w:val="3BF515B8"/>
    <w:rsid w:val="3DDA0A65"/>
    <w:rsid w:val="3E09134A"/>
    <w:rsid w:val="3ECF60F0"/>
    <w:rsid w:val="3ED969A9"/>
    <w:rsid w:val="406B009A"/>
    <w:rsid w:val="40896772"/>
    <w:rsid w:val="484A18D8"/>
    <w:rsid w:val="48E46C3C"/>
    <w:rsid w:val="48EC7DEC"/>
    <w:rsid w:val="49137791"/>
    <w:rsid w:val="49247038"/>
    <w:rsid w:val="49E76C0C"/>
    <w:rsid w:val="4AEE3CC6"/>
    <w:rsid w:val="501B5B26"/>
    <w:rsid w:val="50746AF7"/>
    <w:rsid w:val="50E579F5"/>
    <w:rsid w:val="548B0A0C"/>
    <w:rsid w:val="55C47BED"/>
    <w:rsid w:val="58111688"/>
    <w:rsid w:val="5D241834"/>
    <w:rsid w:val="604E5CFB"/>
    <w:rsid w:val="60BA45A9"/>
    <w:rsid w:val="630A2AFF"/>
    <w:rsid w:val="6445279F"/>
    <w:rsid w:val="64A121F4"/>
    <w:rsid w:val="65414E6D"/>
    <w:rsid w:val="65B254B2"/>
    <w:rsid w:val="6836033A"/>
    <w:rsid w:val="688E2417"/>
    <w:rsid w:val="6C4D6722"/>
    <w:rsid w:val="6E6728A1"/>
    <w:rsid w:val="6E902B9D"/>
    <w:rsid w:val="6EF333FB"/>
    <w:rsid w:val="74B51C60"/>
    <w:rsid w:val="77197B5D"/>
    <w:rsid w:val="78E301C9"/>
    <w:rsid w:val="793F5645"/>
    <w:rsid w:val="7E9C7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footnote text"/>
    <w:basedOn w:val="1"/>
    <w:qFormat/>
    <w:uiPriority w:val="0"/>
    <w:pPr>
      <w:snapToGrid w:val="0"/>
      <w:jc w:val="left"/>
    </w:pPr>
    <w:rPr>
      <w:sz w:val="18"/>
    </w:rPr>
  </w:style>
  <w:style w:type="paragraph" w:styleId="8">
    <w:name w:val="toc 2"/>
    <w:basedOn w:val="1"/>
    <w:next w:val="1"/>
    <w:qFormat/>
    <w:uiPriority w:val="0"/>
    <w:pPr>
      <w:ind w:left="420" w:leftChars="200"/>
    </w:pPr>
  </w:style>
  <w:style w:type="paragraph" w:styleId="9">
    <w:name w:val="Normal (Web)"/>
    <w:basedOn w:val="1"/>
    <w:qFormat/>
    <w:uiPriority w:val="0"/>
    <w:rPr>
      <w:sz w:val="24"/>
    </w:rPr>
  </w:style>
  <w:style w:type="character" w:styleId="12">
    <w:name w:val="footnote reference"/>
    <w:basedOn w:val="11"/>
    <w:qFormat/>
    <w:uiPriority w:val="0"/>
    <w:rPr>
      <w:vertAlign w:val="superscript"/>
    </w:rPr>
  </w:style>
  <w:style w:type="paragraph" w:customStyle="1" w:styleId="13">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594</Words>
  <Characters>637</Characters>
  <Lines>0</Lines>
  <Paragraphs>0</Paragraphs>
  <TotalTime>101</TotalTime>
  <ScaleCrop>false</ScaleCrop>
  <LinksUpToDate>false</LinksUpToDate>
  <CharactersWithSpaces>637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2026-09-10T02:22:00Z</dcterms:created>
  <dc:creator>Administrator</dc:creator>
  <cp:lastModifiedBy>柏民啊</cp:lastModifiedBy>
  <cp:lastPrinted>2026-09-17T08:51:00Z</cp:lastPrinted>
  <dcterms:modified xsi:type="dcterms:W3CDTF">2026-11-06T08:30:44Z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eyJoZGlkIjoiMTZiMmE1ZTNmMjY4MmE2YjgyMDU0NGYwMmUwZjcxOTYiLCJ1c2VySWQiOiI3NjY0MjEwNDcifQ==</vt:lpwstr>
  </property>
  <property fmtid="{D5CDD505-2E9C-101B-9397-08002B2CF9AE}" pid="4" name="ICV">
    <vt:lpwstr>403B26E590F342CCBA25D1B65D61F895_13</vt:lpwstr>
  </property>
</Properties>
</file>