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54B1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pacing w:val="6"/>
          <w:sz w:val="44"/>
          <w:szCs w:val="44"/>
        </w:rPr>
      </w:pPr>
      <w:bookmarkStart w:id="0" w:name="_GoBack"/>
      <w:r>
        <w:rPr>
          <w:rFonts w:hint="eastAsia" w:ascii="方正小标宋简体" w:hAnsi="方正小标宋简体" w:eastAsia="方正小标宋简体" w:cs="方正小标宋简体"/>
          <w:spacing w:val="6"/>
          <w:sz w:val="44"/>
          <w:szCs w:val="44"/>
          <w:lang w:val="en-US" w:eastAsia="zh-CN"/>
        </w:rPr>
        <w:t>集贤县</w:t>
      </w:r>
      <w:r>
        <w:rPr>
          <w:rFonts w:hint="eastAsia" w:ascii="方正小标宋简体" w:hAnsi="方正小标宋简体" w:eastAsia="方正小标宋简体" w:cs="方正小标宋简体"/>
          <w:spacing w:val="6"/>
          <w:sz w:val="44"/>
          <w:szCs w:val="44"/>
        </w:rPr>
        <w:t>商品房预售资金监管办法</w:t>
      </w:r>
    </w:p>
    <w:bookmarkEnd w:id="0"/>
    <w:p w14:paraId="10402E75">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b/>
          <w:bCs/>
          <w:spacing w:val="6"/>
          <w:sz w:val="32"/>
          <w:szCs w:val="32"/>
        </w:rPr>
      </w:pPr>
    </w:p>
    <w:p w14:paraId="232587A4">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6"/>
          <w:sz w:val="32"/>
          <w:szCs w:val="32"/>
        </w:rPr>
        <w:t>第一条</w:t>
      </w:r>
      <w:r>
        <w:rPr>
          <w:rFonts w:hint="eastAsia" w:ascii="仿宋_GB2312" w:hAnsi="仿宋_GB2312" w:eastAsia="仿宋_GB2312" w:cs="仿宋_GB2312"/>
          <w:spacing w:val="6"/>
          <w:sz w:val="32"/>
          <w:szCs w:val="32"/>
        </w:rPr>
        <w:t xml:space="preserve"> 为促进房地产市场健康发展，保障预售商品房交易双方的合法权益，规范商品房预售资金的监督管理，根据《黑龙江省住房和城乡建设厅等部门关于进一步规范商品房预售资金监管工作的指导意见》</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黑建房〔2022〕11号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、《关于加强商品房预售资金封闭运行监管工作的通知》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黑建函</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2023</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203号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《住房城乡建设部人民银行银保监会关于规范商品房预售资金监管的意见》</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建房〔2022〕16号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等文件，结合我</w:t>
      </w:r>
      <w:r>
        <w:rPr>
          <w:rFonts w:hint="eastAsia" w:ascii="仿宋_GB2312" w:hAnsi="仿宋_GB2312" w:eastAsia="仿宋_GB2312" w:cs="仿宋_GB2312"/>
          <w:spacing w:val="6"/>
          <w:sz w:val="32"/>
          <w:szCs w:val="32"/>
          <w:lang w:val="en-US" w:eastAsia="zh-CN"/>
        </w:rPr>
        <w:t>县</w:t>
      </w:r>
      <w:r>
        <w:rPr>
          <w:rFonts w:hint="eastAsia" w:ascii="仿宋_GB2312" w:hAnsi="仿宋_GB2312" w:eastAsia="仿宋_GB2312" w:cs="仿宋_GB2312"/>
          <w:spacing w:val="6"/>
          <w:sz w:val="32"/>
          <w:szCs w:val="32"/>
        </w:rPr>
        <w:t>实际制定《</w:t>
      </w:r>
      <w:r>
        <w:rPr>
          <w:rFonts w:hint="eastAsia" w:ascii="仿宋_GB2312" w:hAnsi="仿宋_GB2312" w:eastAsia="仿宋_GB2312" w:cs="仿宋_GB2312"/>
          <w:spacing w:val="6"/>
          <w:sz w:val="32"/>
          <w:szCs w:val="32"/>
          <w:lang w:val="en-US" w:eastAsia="zh-CN"/>
        </w:rPr>
        <w:t>集贤县</w:t>
      </w:r>
      <w:r>
        <w:rPr>
          <w:rFonts w:hint="eastAsia" w:ascii="仿宋_GB2312" w:hAnsi="仿宋_GB2312" w:eastAsia="仿宋_GB2312" w:cs="仿宋_GB2312"/>
          <w:spacing w:val="6"/>
          <w:sz w:val="32"/>
          <w:szCs w:val="32"/>
        </w:rPr>
        <w:t>商品房预售资金监管办法》</w:t>
      </w:r>
      <w:r>
        <w:rPr>
          <w:rFonts w:hint="eastAsia" w:ascii="仿宋_GB2312" w:hAnsi="仿宋_GB2312" w:eastAsia="仿宋_GB2312" w:cs="仿宋_GB2312"/>
          <w:spacing w:val="6"/>
          <w:sz w:val="32"/>
          <w:szCs w:val="32"/>
          <w:lang w:eastAsia="zh-CN"/>
        </w:rPr>
        <w:t>。</w:t>
      </w:r>
    </w:p>
    <w:p w14:paraId="65146BA4">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第二条</w:t>
      </w:r>
      <w:r>
        <w:rPr>
          <w:rFonts w:hint="eastAsia" w:ascii="仿宋_GB2312" w:hAnsi="仿宋_GB2312" w:eastAsia="仿宋_GB2312" w:cs="仿宋_GB2312"/>
          <w:spacing w:val="6"/>
          <w:sz w:val="32"/>
          <w:szCs w:val="32"/>
        </w:rPr>
        <w:t xml:space="preserve"> 本办法所称的商品房预售资金，是预售人将其开发建设的商品房在具备现房销售条件前出售，由购房人按商品房买卖合同约定支付的全部购房款</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含定金、首付款、商业银行发放的按揭贷款、住房公积金贷款和其他形式的购房款等</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。本办法所称预售人，是指预售商品房的房地产开发企业。</w:t>
      </w:r>
    </w:p>
    <w:p w14:paraId="333FD151">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bCs/>
          <w:spacing w:val="6"/>
          <w:sz w:val="32"/>
          <w:szCs w:val="32"/>
        </w:rPr>
        <w:t>第三条</w:t>
      </w:r>
      <w:r>
        <w:rPr>
          <w:rFonts w:hint="eastAsia" w:ascii="仿宋_GB2312" w:hAnsi="仿宋_GB2312" w:eastAsia="仿宋_GB2312" w:cs="仿宋_GB2312"/>
          <w:b/>
          <w:bCs/>
          <w:spacing w:val="6"/>
          <w:sz w:val="32"/>
          <w:szCs w:val="32"/>
          <w:lang w:val="en-US" w:eastAsia="zh-CN"/>
        </w:rPr>
        <w:t xml:space="preserve"> </w:t>
      </w:r>
      <w:r>
        <w:rPr>
          <w:rFonts w:hint="eastAsia" w:ascii="仿宋_GB2312" w:hAnsi="仿宋_GB2312" w:eastAsia="仿宋_GB2312" w:cs="仿宋_GB2312"/>
          <w:spacing w:val="6"/>
          <w:sz w:val="32"/>
          <w:szCs w:val="32"/>
          <w:lang w:val="en-US" w:eastAsia="zh-CN"/>
        </w:rPr>
        <w:t>县</w:t>
      </w:r>
      <w:r>
        <w:rPr>
          <w:rFonts w:hint="eastAsia" w:ascii="仿宋_GB2312" w:hAnsi="仿宋_GB2312" w:eastAsia="仿宋_GB2312" w:cs="仿宋_GB2312"/>
          <w:spacing w:val="6"/>
          <w:sz w:val="32"/>
          <w:szCs w:val="32"/>
        </w:rPr>
        <w:t>住建部门是商品房预售资金监管的行政主管部门</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以下简称监管机构</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负责</w:t>
      </w:r>
      <w:r>
        <w:rPr>
          <w:rFonts w:hint="eastAsia" w:ascii="仿宋_GB2312" w:hAnsi="仿宋_GB2312" w:eastAsia="仿宋_GB2312" w:cs="仿宋_GB2312"/>
          <w:spacing w:val="6"/>
          <w:sz w:val="32"/>
          <w:szCs w:val="32"/>
        </w:rPr>
        <w:t>商品房预售资金监管工作。凡在本</w:t>
      </w:r>
      <w:r>
        <w:rPr>
          <w:rFonts w:hint="eastAsia" w:ascii="仿宋_GB2312" w:hAnsi="仿宋_GB2312" w:eastAsia="仿宋_GB2312" w:cs="仿宋_GB2312"/>
          <w:spacing w:val="6"/>
          <w:sz w:val="32"/>
          <w:szCs w:val="32"/>
          <w:lang w:val="en-US" w:eastAsia="zh-CN"/>
        </w:rPr>
        <w:t>县</w:t>
      </w:r>
      <w:r>
        <w:rPr>
          <w:rFonts w:hint="eastAsia" w:ascii="仿宋_GB2312" w:hAnsi="仿宋_GB2312" w:eastAsia="仿宋_GB2312" w:cs="仿宋_GB2312"/>
          <w:spacing w:val="6"/>
          <w:sz w:val="32"/>
          <w:szCs w:val="32"/>
        </w:rPr>
        <w:t>批准预售的商品房项目</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以下简称预售项目</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，其商品房预售资金的收存、拨付、使用和监督管理适用本办法。</w:t>
      </w:r>
      <w:r>
        <w:rPr>
          <w:rFonts w:hint="eastAsia" w:ascii="仿宋_GB2312" w:hAnsi="仿宋_GB2312" w:eastAsia="仿宋_GB2312" w:cs="仿宋_GB2312"/>
          <w:b w:val="0"/>
          <w:bCs w:val="0"/>
          <w:spacing w:val="6"/>
          <w:sz w:val="32"/>
          <w:szCs w:val="32"/>
        </w:rPr>
        <w:t>监管银行是通过公开招标，综合商业银行资信状况、监管能力、服务水平等因素，确定能够承接商品房预售资金监管业务的多家商业银行。中标的商业银行通过政府网站</w:t>
      </w:r>
      <w:r>
        <w:rPr>
          <w:rFonts w:hint="eastAsia" w:ascii="仿宋_GB2312" w:hAnsi="仿宋_GB2312" w:eastAsia="仿宋_GB2312" w:cs="仿宋_GB2312"/>
          <w:b w:val="0"/>
          <w:bCs w:val="0"/>
          <w:spacing w:val="6"/>
          <w:sz w:val="32"/>
          <w:szCs w:val="32"/>
          <w:lang w:eastAsia="zh-CN"/>
        </w:rPr>
        <w:t>予以</w:t>
      </w:r>
      <w:r>
        <w:rPr>
          <w:rFonts w:hint="eastAsia" w:ascii="仿宋_GB2312" w:hAnsi="仿宋_GB2312" w:eastAsia="仿宋_GB2312" w:cs="仿宋_GB2312"/>
          <w:b w:val="0"/>
          <w:bCs w:val="0"/>
          <w:spacing w:val="6"/>
          <w:sz w:val="32"/>
          <w:szCs w:val="32"/>
        </w:rPr>
        <w:t>公示。</w:t>
      </w:r>
    </w:p>
    <w:p w14:paraId="468EF3FC">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第四条</w:t>
      </w:r>
      <w:r>
        <w:rPr>
          <w:rFonts w:hint="eastAsia" w:ascii="仿宋_GB2312" w:hAnsi="仿宋_GB2312" w:eastAsia="仿宋_GB2312" w:cs="仿宋_GB2312"/>
          <w:spacing w:val="6"/>
          <w:sz w:val="32"/>
          <w:szCs w:val="32"/>
        </w:rPr>
        <w:t xml:space="preserve"> 建立退出机制，对违反预售资金监管相关规定的商业银行，不能继续作为监管银行，其已监管的预售资金业务及资金按规定转至其他中标</w:t>
      </w:r>
      <w:r>
        <w:rPr>
          <w:rFonts w:hint="eastAsia" w:ascii="仿宋_GB2312" w:hAnsi="仿宋_GB2312" w:eastAsia="仿宋_GB2312" w:cs="仿宋_GB2312"/>
          <w:spacing w:val="6"/>
          <w:sz w:val="32"/>
          <w:szCs w:val="32"/>
          <w:lang w:eastAsia="zh-CN"/>
        </w:rPr>
        <w:t>商业银行。</w:t>
      </w:r>
    </w:p>
    <w:p w14:paraId="732ECBCD">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第五条 </w:t>
      </w:r>
      <w:r>
        <w:rPr>
          <w:rFonts w:hint="eastAsia" w:ascii="仿宋_GB2312" w:hAnsi="仿宋_GB2312" w:eastAsia="仿宋_GB2312" w:cs="仿宋_GB2312"/>
          <w:spacing w:val="6"/>
          <w:sz w:val="32"/>
          <w:szCs w:val="32"/>
        </w:rPr>
        <w:t>商品房预售资金监督管理遵循政府监管、多方参与、专款专户、专款专用的原则，采用全程监管的方式。</w:t>
      </w:r>
    </w:p>
    <w:p w14:paraId="5142748D">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第六条</w:t>
      </w:r>
      <w:r>
        <w:rPr>
          <w:rFonts w:hint="eastAsia" w:ascii="仿宋_GB2312" w:hAnsi="仿宋_GB2312" w:eastAsia="仿宋_GB2312" w:cs="仿宋_GB2312"/>
          <w:b/>
          <w:bCs/>
          <w:spacing w:val="6"/>
          <w:sz w:val="32"/>
          <w:szCs w:val="32"/>
          <w:lang w:val="en-US" w:eastAsia="zh-CN"/>
        </w:rPr>
        <w:t xml:space="preserve"> </w:t>
      </w:r>
      <w:r>
        <w:rPr>
          <w:rFonts w:hint="eastAsia" w:ascii="仿宋_GB2312" w:hAnsi="仿宋_GB2312" w:eastAsia="仿宋_GB2312" w:cs="仿宋_GB2312"/>
          <w:spacing w:val="6"/>
          <w:sz w:val="32"/>
          <w:szCs w:val="32"/>
        </w:rPr>
        <w:t>在申请商品房预售许可前，房地产开发企业按照一次预售许可申请对应一个账户的原则在已中标银行范围内开设预售资金监管账户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以下简称监管账户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。原则上一个商品房项目应在同一个银行开设监管账户。</w:t>
      </w:r>
    </w:p>
    <w:p w14:paraId="47CEFE41">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第七条 </w:t>
      </w:r>
      <w:r>
        <w:rPr>
          <w:rFonts w:hint="eastAsia" w:ascii="仿宋_GB2312" w:hAnsi="仿宋_GB2312" w:eastAsia="仿宋_GB2312" w:cs="仿宋_GB2312"/>
          <w:spacing w:val="6"/>
          <w:sz w:val="32"/>
          <w:szCs w:val="32"/>
        </w:rPr>
        <w:t>监管部门、房地产开发企业和商业银行签订预售资金三方监管协议，明确各方权利、义务和责任，明确预售资金收存和使用方式、监管额度和各工程建设进度节点的监管资金控制要求、违约责任</w:t>
      </w:r>
      <w:r>
        <w:rPr>
          <w:rFonts w:hint="eastAsia" w:ascii="仿宋_GB2312" w:hAnsi="仿宋_GB2312" w:eastAsia="仿宋_GB2312" w:cs="仿宋_GB2312"/>
          <w:spacing w:val="6"/>
          <w:sz w:val="32"/>
          <w:szCs w:val="32"/>
          <w:lang w:eastAsia="zh-CN"/>
        </w:rPr>
        <w:t>等</w:t>
      </w:r>
      <w:r>
        <w:rPr>
          <w:rFonts w:hint="eastAsia" w:ascii="仿宋_GB2312" w:hAnsi="仿宋_GB2312" w:eastAsia="仿宋_GB2312" w:cs="仿宋_GB2312"/>
          <w:spacing w:val="6"/>
          <w:sz w:val="32"/>
          <w:szCs w:val="32"/>
        </w:rPr>
        <w:t>协议主要</w:t>
      </w:r>
      <w:r>
        <w:rPr>
          <w:rFonts w:hint="eastAsia" w:ascii="仿宋_GB2312" w:hAnsi="仿宋_GB2312" w:eastAsia="仿宋_GB2312" w:cs="仿宋_GB2312"/>
          <w:spacing w:val="6"/>
          <w:sz w:val="32"/>
          <w:szCs w:val="32"/>
          <w:lang w:eastAsia="zh-CN"/>
        </w:rPr>
        <w:t>内容</w:t>
      </w:r>
      <w:r>
        <w:rPr>
          <w:rFonts w:hint="eastAsia" w:ascii="仿宋_GB2312" w:hAnsi="仿宋_GB2312" w:eastAsia="仿宋_GB2312" w:cs="仿宋_GB2312"/>
          <w:spacing w:val="6"/>
          <w:sz w:val="32"/>
          <w:szCs w:val="32"/>
        </w:rPr>
        <w:t>，并在销售时告知</w:t>
      </w:r>
      <w:r>
        <w:rPr>
          <w:rFonts w:hint="eastAsia" w:ascii="仿宋_GB2312" w:hAnsi="仿宋_GB2312" w:eastAsia="仿宋_GB2312" w:cs="仿宋_GB2312"/>
          <w:spacing w:val="6"/>
          <w:sz w:val="32"/>
          <w:szCs w:val="32"/>
          <w:lang w:eastAsia="zh-CN"/>
        </w:rPr>
        <w:t>购房人</w:t>
      </w:r>
      <w:r>
        <w:rPr>
          <w:rFonts w:hint="eastAsia" w:ascii="仿宋_GB2312" w:hAnsi="仿宋_GB2312" w:eastAsia="仿宋_GB2312" w:cs="仿宋_GB2312"/>
          <w:spacing w:val="6"/>
          <w:sz w:val="32"/>
          <w:szCs w:val="32"/>
        </w:rPr>
        <w:t>监管账户名称、开户行、账号、《商品房预售许可证》等</w:t>
      </w:r>
      <w:r>
        <w:rPr>
          <w:rFonts w:hint="eastAsia" w:ascii="仿宋_GB2312" w:hAnsi="仿宋_GB2312" w:eastAsia="仿宋_GB2312" w:cs="仿宋_GB2312"/>
          <w:spacing w:val="6"/>
          <w:sz w:val="32"/>
          <w:szCs w:val="32"/>
          <w:lang w:eastAsia="zh-CN"/>
        </w:rPr>
        <w:t>信息，这些信息</w:t>
      </w:r>
      <w:r>
        <w:rPr>
          <w:rFonts w:hint="eastAsia" w:ascii="仿宋_GB2312" w:hAnsi="仿宋_GB2312" w:eastAsia="仿宋_GB2312" w:cs="仿宋_GB2312"/>
          <w:spacing w:val="6"/>
          <w:sz w:val="32"/>
          <w:szCs w:val="32"/>
        </w:rPr>
        <w:t>应在商品房销售现场显著</w:t>
      </w:r>
      <w:r>
        <w:rPr>
          <w:rFonts w:hint="eastAsia" w:ascii="仿宋_GB2312" w:hAnsi="仿宋_GB2312" w:eastAsia="仿宋_GB2312" w:cs="仿宋_GB2312"/>
          <w:spacing w:val="6"/>
          <w:sz w:val="32"/>
          <w:szCs w:val="32"/>
          <w:lang w:eastAsia="zh-CN"/>
        </w:rPr>
        <w:t>位置</w:t>
      </w:r>
      <w:r>
        <w:rPr>
          <w:rFonts w:hint="eastAsia" w:ascii="仿宋_GB2312" w:hAnsi="仿宋_GB2312" w:eastAsia="仿宋_GB2312" w:cs="仿宋_GB2312"/>
          <w:spacing w:val="6"/>
          <w:sz w:val="32"/>
          <w:szCs w:val="32"/>
        </w:rPr>
        <w:t>公示。房地产开发企业预售商品房时应在《商品房预售许可证》《商品房买卖合同》中注明商品房预售资金监管银行名称和账号。</w:t>
      </w:r>
    </w:p>
    <w:p w14:paraId="44555F09">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第八条</w:t>
      </w:r>
      <w:r>
        <w:rPr>
          <w:rFonts w:hint="eastAsia" w:ascii="仿宋_GB2312" w:hAnsi="仿宋_GB2312" w:eastAsia="仿宋_GB2312" w:cs="仿宋_GB2312"/>
          <w:spacing w:val="6"/>
          <w:sz w:val="32"/>
          <w:szCs w:val="32"/>
        </w:rPr>
        <w:t xml:space="preserve"> 购房人缴交的定金、首付款，应全部直接存入监管账户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商业银行发放的按揭贷款、住房公积金贷款和其他形式的购房款等商品房预售资金，应全部直接转入监管账户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房地产开发企业不得</w:t>
      </w:r>
      <w:r>
        <w:rPr>
          <w:rFonts w:hint="eastAsia" w:ascii="仿宋_GB2312" w:hAnsi="仿宋_GB2312" w:eastAsia="仿宋_GB2312" w:cs="仿宋_GB2312"/>
          <w:spacing w:val="6"/>
          <w:sz w:val="32"/>
          <w:szCs w:val="32"/>
          <w:lang w:eastAsia="zh-CN"/>
        </w:rPr>
        <w:t>将预售资金转</w:t>
      </w:r>
      <w:r>
        <w:rPr>
          <w:rFonts w:hint="eastAsia" w:ascii="仿宋_GB2312" w:hAnsi="仿宋_GB2312" w:eastAsia="仿宋_GB2312" w:cs="仿宋_GB2312"/>
          <w:spacing w:val="6"/>
          <w:sz w:val="32"/>
          <w:szCs w:val="32"/>
        </w:rPr>
        <w:t>存入其他账户。</w:t>
      </w:r>
    </w:p>
    <w:p w14:paraId="4A0DE362">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第九条 </w:t>
      </w:r>
      <w:r>
        <w:rPr>
          <w:rFonts w:hint="eastAsia" w:ascii="仿宋_GB2312" w:hAnsi="仿宋_GB2312" w:eastAsia="仿宋_GB2312" w:cs="仿宋_GB2312"/>
          <w:spacing w:val="6"/>
          <w:sz w:val="32"/>
          <w:szCs w:val="32"/>
        </w:rPr>
        <w:t>购房人申请商业性个人住房贷款或住房公积金贷款的，贷款合同中应将监管账户作为到账账户，贷款直接发放至监管账户。</w:t>
      </w:r>
    </w:p>
    <w:p w14:paraId="0EA04394">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第十条 </w:t>
      </w:r>
      <w:r>
        <w:rPr>
          <w:rFonts w:hint="eastAsia" w:ascii="仿宋_GB2312" w:hAnsi="仿宋_GB2312" w:eastAsia="仿宋_GB2312" w:cs="仿宋_GB2312"/>
          <w:spacing w:val="6"/>
          <w:sz w:val="32"/>
          <w:szCs w:val="32"/>
        </w:rPr>
        <w:t>监管资金是指监管项目从申请预售许可时的工程进度到房屋竣工交付使用时，要完成各分项工程所需投入的建设资金总和。预售资金监管额度是监管账户中确保项目竣工交付所需的资金额度。监管机构根据有资质的造价咨询机构所出具的评估报告来确定监管额度。对按标准实施全装修项目的装修费用，可不计入监管额度。监管项目的工程建设费用总和包括项目所需的建筑、配套设备、小区绿化和市政公用基础设施、公共服务设施达到同步交付使用条件的建设费用。</w:t>
      </w:r>
    </w:p>
    <w:p w14:paraId="63E3466F">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第十一条 </w:t>
      </w:r>
      <w:r>
        <w:rPr>
          <w:rFonts w:hint="eastAsia" w:ascii="仿宋_GB2312" w:hAnsi="仿宋_GB2312" w:eastAsia="仿宋_GB2312" w:cs="仿宋_GB2312"/>
          <w:spacing w:val="6"/>
          <w:sz w:val="32"/>
          <w:szCs w:val="32"/>
        </w:rPr>
        <w:t>预售资金监管期间，发生房地产开发企业名称变更、项目转让等情形的，房地产开发企业需依法办理预售资金监管相关变更手续。</w:t>
      </w:r>
    </w:p>
    <w:p w14:paraId="1F07289D">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第十二条 </w:t>
      </w:r>
      <w:r>
        <w:rPr>
          <w:rFonts w:hint="eastAsia" w:ascii="仿宋_GB2312" w:hAnsi="仿宋_GB2312" w:eastAsia="仿宋_GB2312" w:cs="仿宋_GB2312"/>
          <w:spacing w:val="6"/>
          <w:sz w:val="32"/>
          <w:szCs w:val="32"/>
        </w:rPr>
        <w:t>建设过程中发生工程设计、规划变更或设备</w:t>
      </w:r>
      <w:r>
        <w:rPr>
          <w:rFonts w:hint="eastAsia" w:ascii="仿宋_GB2312" w:hAnsi="仿宋_GB2312" w:eastAsia="仿宋_GB2312" w:cs="仿宋_GB2312"/>
          <w:spacing w:val="6"/>
          <w:sz w:val="32"/>
          <w:szCs w:val="32"/>
          <w:lang w:eastAsia="zh-CN"/>
        </w:rPr>
        <w:t>更新</w:t>
      </w:r>
      <w:r>
        <w:rPr>
          <w:rFonts w:hint="eastAsia" w:ascii="仿宋_GB2312" w:hAnsi="仿宋_GB2312" w:eastAsia="仿宋_GB2312" w:cs="仿宋_GB2312"/>
          <w:spacing w:val="6"/>
          <w:sz w:val="32"/>
          <w:szCs w:val="32"/>
        </w:rPr>
        <w:t>等情形，涉及建设资金变动的，房地产开发企业可提交设计规划部门的变更手续、设计费用调整预算书及设备订购单，向监管机构申请变更监管资金总额。</w:t>
      </w:r>
    </w:p>
    <w:p w14:paraId="7D97F9E4">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第十三条 </w:t>
      </w:r>
      <w:r>
        <w:rPr>
          <w:rFonts w:hint="eastAsia" w:ascii="仿宋_GB2312" w:hAnsi="仿宋_GB2312" w:eastAsia="仿宋_GB2312" w:cs="仿宋_GB2312"/>
          <w:spacing w:val="6"/>
          <w:sz w:val="32"/>
          <w:szCs w:val="32"/>
        </w:rPr>
        <w:t>在监管项目竣工备案、办理房地产初始登记前，预售资金监管账户中的商品房</w:t>
      </w:r>
      <w:r>
        <w:rPr>
          <w:rFonts w:hint="eastAsia" w:ascii="仿宋_GB2312" w:hAnsi="仿宋_GB2312" w:eastAsia="仿宋_GB2312" w:cs="仿宋_GB2312"/>
          <w:spacing w:val="6"/>
          <w:sz w:val="32"/>
          <w:szCs w:val="32"/>
          <w:lang w:eastAsia="zh-CN"/>
        </w:rPr>
        <w:t>预售</w:t>
      </w:r>
      <w:r>
        <w:rPr>
          <w:rFonts w:hint="eastAsia" w:ascii="仿宋_GB2312" w:hAnsi="仿宋_GB2312" w:eastAsia="仿宋_GB2312" w:cs="仿宋_GB2312"/>
          <w:spacing w:val="6"/>
          <w:sz w:val="32"/>
          <w:szCs w:val="32"/>
        </w:rPr>
        <w:t>款只能用于支付本项目的工程、建筑材料、配套设施、设备等款项和有关工程建设费用。</w:t>
      </w:r>
    </w:p>
    <w:p w14:paraId="07BE6123">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第十四条 </w:t>
      </w:r>
      <w:r>
        <w:rPr>
          <w:rFonts w:hint="eastAsia" w:ascii="仿宋_GB2312" w:hAnsi="仿宋_GB2312" w:eastAsia="仿宋_GB2312" w:cs="仿宋_GB2312"/>
          <w:spacing w:val="6"/>
          <w:sz w:val="32"/>
          <w:szCs w:val="32"/>
        </w:rPr>
        <w:t>监管额度内的资金按照工程形象进度予以拨付</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按照“每个节点拨付资金后监管资金余额能够确保后续项目竣工交付”的原则，确保每个节点应拨付(留存)资金占监管额度的比例(每个节点拨付资金不得超过监管账户内资金与该节点应留存资金的差额，在项目申请拨付前应将预售资金足额缴存</w:t>
      </w:r>
      <w:r>
        <w:rPr>
          <w:rFonts w:hint="eastAsia" w:ascii="仿宋_GB2312" w:hAnsi="仿宋_GB2312" w:eastAsia="仿宋_GB2312" w:cs="仿宋_GB2312"/>
          <w:spacing w:val="6"/>
          <w:sz w:val="32"/>
          <w:szCs w:val="32"/>
          <w:lang w:eastAsia="zh-CN"/>
        </w:rPr>
        <w:t>）</w:t>
      </w:r>
    </w:p>
    <w:p w14:paraId="28A336F1">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lang w:eastAsia="zh-CN"/>
        </w:rPr>
        <w:t>（一）</w:t>
      </w:r>
      <w:r>
        <w:rPr>
          <w:rFonts w:hint="eastAsia" w:ascii="楷体_GB2312" w:hAnsi="楷体_GB2312" w:eastAsia="楷体_GB2312" w:cs="楷体_GB2312"/>
          <w:spacing w:val="6"/>
          <w:sz w:val="32"/>
          <w:szCs w:val="32"/>
        </w:rPr>
        <w:t>工程形象进度达主体封顶时，</w:t>
      </w:r>
      <w:r>
        <w:rPr>
          <w:rFonts w:hint="eastAsia" w:ascii="仿宋_GB2312" w:hAnsi="仿宋_GB2312" w:eastAsia="仿宋_GB2312" w:cs="仿宋_GB2312"/>
          <w:spacing w:val="6"/>
          <w:sz w:val="32"/>
          <w:szCs w:val="32"/>
        </w:rPr>
        <w:t>可使用存入商品房预售资金总额的50%;</w:t>
      </w:r>
    </w:p>
    <w:p w14:paraId="5A12534F">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lang w:eastAsia="zh-CN"/>
        </w:rPr>
        <w:t>（二）</w:t>
      </w:r>
      <w:r>
        <w:rPr>
          <w:rFonts w:hint="eastAsia" w:ascii="楷体_GB2312" w:hAnsi="楷体_GB2312" w:eastAsia="楷体_GB2312" w:cs="楷体_GB2312"/>
          <w:spacing w:val="6"/>
          <w:sz w:val="32"/>
          <w:szCs w:val="32"/>
        </w:rPr>
        <w:t>取得建设工程竣工验收备案证后，</w:t>
      </w:r>
      <w:r>
        <w:rPr>
          <w:rFonts w:hint="eastAsia" w:ascii="仿宋_GB2312" w:hAnsi="仿宋_GB2312" w:eastAsia="仿宋_GB2312" w:cs="仿宋_GB2312"/>
          <w:spacing w:val="6"/>
          <w:sz w:val="32"/>
          <w:szCs w:val="32"/>
        </w:rPr>
        <w:t>可使用存入商品房预售资金总额的95%;</w:t>
      </w:r>
    </w:p>
    <w:p w14:paraId="10E2DD12">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lang w:eastAsia="zh-CN"/>
        </w:rPr>
        <w:t>（三）</w:t>
      </w:r>
      <w:r>
        <w:rPr>
          <w:rFonts w:hint="eastAsia" w:ascii="楷体_GB2312" w:hAnsi="楷体_GB2312" w:eastAsia="楷体_GB2312" w:cs="楷体_GB2312"/>
          <w:spacing w:val="6"/>
          <w:sz w:val="32"/>
          <w:szCs w:val="32"/>
        </w:rPr>
        <w:t>房地产开发企业在完成房屋所有权首次登记后，</w:t>
      </w:r>
      <w:r>
        <w:rPr>
          <w:rFonts w:hint="eastAsia" w:ascii="仿宋_GB2312" w:hAnsi="仿宋_GB2312" w:eastAsia="仿宋_GB2312" w:cs="仿宋_GB2312"/>
          <w:spacing w:val="6"/>
          <w:sz w:val="32"/>
          <w:szCs w:val="32"/>
        </w:rPr>
        <w:t>方可申请全额拨付剩余监管资金和利息</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商品房预售资金在监管账户留存期间执行中国人民银行利率规定。</w:t>
      </w:r>
    </w:p>
    <w:p w14:paraId="327E125B">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第十五条</w:t>
      </w:r>
      <w:r>
        <w:rPr>
          <w:rFonts w:hint="eastAsia" w:ascii="仿宋_GB2312" w:hAnsi="仿宋_GB2312" w:eastAsia="仿宋_GB2312" w:cs="仿宋_GB2312"/>
          <w:spacing w:val="6"/>
          <w:sz w:val="32"/>
          <w:szCs w:val="32"/>
        </w:rPr>
        <w:t xml:space="preserve"> 房地产开发企业申请使用商品房预售资金时，应当向监管机构提交下列证明材料</w:t>
      </w:r>
      <w:r>
        <w:rPr>
          <w:rFonts w:hint="eastAsia" w:ascii="仿宋_GB2312" w:hAnsi="仿宋_GB2312" w:eastAsia="仿宋_GB2312" w:cs="仿宋_GB2312"/>
          <w:spacing w:val="6"/>
          <w:sz w:val="32"/>
          <w:szCs w:val="32"/>
          <w:lang w:eastAsia="zh-CN"/>
        </w:rPr>
        <w:t>：</w:t>
      </w:r>
    </w:p>
    <w:p w14:paraId="57A277F4">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（一）</w:t>
      </w:r>
      <w:r>
        <w:rPr>
          <w:rFonts w:hint="eastAsia" w:ascii="仿宋_GB2312" w:hAnsi="仿宋_GB2312" w:eastAsia="仿宋_GB2312" w:cs="仿宋_GB2312"/>
          <w:spacing w:val="6"/>
          <w:sz w:val="32"/>
          <w:szCs w:val="32"/>
        </w:rPr>
        <w:t>拨付</w:t>
      </w:r>
      <w:r>
        <w:rPr>
          <w:rFonts w:hint="eastAsia" w:ascii="仿宋_GB2312" w:hAnsi="仿宋_GB2312" w:eastAsia="仿宋_GB2312" w:cs="仿宋_GB2312"/>
          <w:spacing w:val="6"/>
          <w:sz w:val="32"/>
          <w:szCs w:val="32"/>
          <w:lang w:eastAsia="zh-CN"/>
        </w:rPr>
        <w:t>申请表；</w:t>
      </w:r>
    </w:p>
    <w:p w14:paraId="039C4DDD">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（二）</w:t>
      </w:r>
      <w:r>
        <w:rPr>
          <w:rFonts w:hint="eastAsia" w:ascii="仿宋_GB2312" w:hAnsi="仿宋_GB2312" w:eastAsia="仿宋_GB2312" w:cs="仿宋_GB2312"/>
          <w:spacing w:val="6"/>
          <w:sz w:val="32"/>
          <w:szCs w:val="32"/>
        </w:rPr>
        <w:t>对账</w:t>
      </w:r>
      <w:r>
        <w:rPr>
          <w:rFonts w:hint="eastAsia" w:ascii="仿宋_GB2312" w:hAnsi="仿宋_GB2312" w:eastAsia="仿宋_GB2312" w:cs="仿宋_GB2312"/>
          <w:spacing w:val="6"/>
          <w:sz w:val="32"/>
          <w:szCs w:val="32"/>
          <w:lang w:eastAsia="zh-CN"/>
        </w:rPr>
        <w:t>证明；</w:t>
      </w:r>
    </w:p>
    <w:p w14:paraId="2AC31489">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rPr>
        <w:t>监理单位工程进度证明</w:t>
      </w:r>
      <w:r>
        <w:rPr>
          <w:rFonts w:hint="eastAsia" w:ascii="仿宋_GB2312" w:hAnsi="仿宋_GB2312" w:eastAsia="仿宋_GB2312" w:cs="仿宋_GB2312"/>
          <w:spacing w:val="6"/>
          <w:sz w:val="32"/>
          <w:szCs w:val="32"/>
          <w:lang w:eastAsia="zh-CN"/>
        </w:rPr>
        <w:t>材料；</w:t>
      </w:r>
    </w:p>
    <w:p w14:paraId="5C965DF0">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（四）</w:t>
      </w:r>
      <w:r>
        <w:rPr>
          <w:rFonts w:hint="eastAsia" w:ascii="仿宋_GB2312" w:hAnsi="仿宋_GB2312" w:eastAsia="仿宋_GB2312" w:cs="仿宋_GB2312"/>
          <w:spacing w:val="6"/>
          <w:sz w:val="32"/>
          <w:szCs w:val="32"/>
        </w:rPr>
        <w:t>房地产开发企业与乙方共同指定</w:t>
      </w:r>
      <w:r>
        <w:rPr>
          <w:rFonts w:hint="eastAsia" w:ascii="仿宋_GB2312" w:hAnsi="仿宋_GB2312" w:eastAsia="仿宋_GB2312" w:cs="仿宋_GB2312"/>
          <w:spacing w:val="6"/>
          <w:sz w:val="32"/>
          <w:szCs w:val="32"/>
          <w:lang w:eastAsia="zh-CN"/>
        </w:rPr>
        <w:t>账户；</w:t>
      </w:r>
    </w:p>
    <w:p w14:paraId="361EAAE5">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（五）</w:t>
      </w:r>
      <w:r>
        <w:rPr>
          <w:rFonts w:hint="eastAsia" w:ascii="仿宋_GB2312" w:hAnsi="仿宋_GB2312" w:eastAsia="仿宋_GB2312" w:cs="仿宋_GB2312"/>
          <w:spacing w:val="6"/>
          <w:sz w:val="32"/>
          <w:szCs w:val="32"/>
        </w:rPr>
        <w:t>商品房预售资金监管项目工程进度验核</w:t>
      </w:r>
      <w:r>
        <w:rPr>
          <w:rFonts w:hint="eastAsia" w:ascii="仿宋_GB2312" w:hAnsi="仿宋_GB2312" w:eastAsia="仿宋_GB2312" w:cs="仿宋_GB2312"/>
          <w:spacing w:val="6"/>
          <w:sz w:val="32"/>
          <w:szCs w:val="32"/>
          <w:lang w:eastAsia="zh-CN"/>
        </w:rPr>
        <w:t>申请表；</w:t>
      </w:r>
    </w:p>
    <w:p w14:paraId="67ECE124">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（六）</w:t>
      </w:r>
      <w:r>
        <w:rPr>
          <w:rFonts w:hint="eastAsia" w:ascii="仿宋_GB2312" w:hAnsi="仿宋_GB2312" w:eastAsia="仿宋_GB2312" w:cs="仿宋_GB2312"/>
          <w:spacing w:val="6"/>
          <w:sz w:val="32"/>
          <w:szCs w:val="32"/>
        </w:rPr>
        <w:t>委托书、被委托人</w:t>
      </w:r>
      <w:r>
        <w:rPr>
          <w:rFonts w:hint="eastAsia" w:ascii="仿宋_GB2312" w:hAnsi="仿宋_GB2312" w:eastAsia="仿宋_GB2312" w:cs="仿宋_GB2312"/>
          <w:spacing w:val="6"/>
          <w:sz w:val="32"/>
          <w:szCs w:val="32"/>
          <w:lang w:eastAsia="zh-CN"/>
        </w:rPr>
        <w:t>身份证明；</w:t>
      </w:r>
    </w:p>
    <w:p w14:paraId="4B45DDB5">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（七）</w:t>
      </w:r>
      <w:r>
        <w:rPr>
          <w:rFonts w:hint="eastAsia" w:ascii="仿宋_GB2312" w:hAnsi="仿宋_GB2312" w:eastAsia="仿宋_GB2312" w:cs="仿宋_GB2312"/>
          <w:spacing w:val="6"/>
          <w:sz w:val="32"/>
          <w:szCs w:val="32"/>
        </w:rPr>
        <w:t>监管部门要求的其他</w:t>
      </w:r>
      <w:r>
        <w:rPr>
          <w:rFonts w:hint="eastAsia" w:ascii="仿宋_GB2312" w:hAnsi="仿宋_GB2312" w:eastAsia="仿宋_GB2312" w:cs="仿宋_GB2312"/>
          <w:spacing w:val="6"/>
          <w:sz w:val="32"/>
          <w:szCs w:val="32"/>
          <w:lang w:eastAsia="zh-CN"/>
        </w:rPr>
        <w:t>材料。</w:t>
      </w:r>
    </w:p>
    <w:p w14:paraId="25CED786">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第十六条</w:t>
      </w:r>
      <w:r>
        <w:rPr>
          <w:rFonts w:hint="eastAsia" w:ascii="仿宋_GB2312" w:hAnsi="仿宋_GB2312" w:eastAsia="仿宋_GB2312" w:cs="仿宋_GB2312"/>
          <w:b/>
          <w:bCs/>
          <w:spacing w:val="6"/>
          <w:sz w:val="32"/>
          <w:szCs w:val="32"/>
          <w:lang w:val="en-US" w:eastAsia="zh-CN"/>
        </w:rPr>
        <w:t xml:space="preserve"> </w:t>
      </w:r>
      <w:r>
        <w:rPr>
          <w:rFonts w:hint="eastAsia" w:ascii="仿宋_GB2312" w:hAnsi="仿宋_GB2312" w:eastAsia="仿宋_GB2312" w:cs="仿宋_GB2312"/>
          <w:spacing w:val="6"/>
          <w:sz w:val="32"/>
          <w:szCs w:val="32"/>
        </w:rPr>
        <w:t>监管账户内的资金累计达到监管额度后，超出监管额度的资金可由房地产开发企业申请提取使用。监管机构应当自受理房地产开发企业申请资料之日起3个</w:t>
      </w:r>
      <w:r>
        <w:rPr>
          <w:rFonts w:hint="eastAsia" w:ascii="仿宋_GB2312" w:hAnsi="仿宋_GB2312" w:eastAsia="仿宋_GB2312" w:cs="仿宋_GB2312"/>
          <w:spacing w:val="6"/>
          <w:sz w:val="32"/>
          <w:szCs w:val="32"/>
          <w:lang w:eastAsia="zh-CN"/>
        </w:rPr>
        <w:t>工作日内</w:t>
      </w:r>
      <w:r>
        <w:rPr>
          <w:rFonts w:hint="eastAsia" w:ascii="仿宋_GB2312" w:hAnsi="仿宋_GB2312" w:eastAsia="仿宋_GB2312" w:cs="仿宋_GB2312"/>
          <w:spacing w:val="6"/>
          <w:sz w:val="32"/>
          <w:szCs w:val="32"/>
        </w:rPr>
        <w:t>完成审核。对符合条件的，出具《商品房预售监管资金申请使用核准通知书》</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对不符合条件的，有下列情形之一的，监管机构不予办理监管资金拨付审批手续</w:t>
      </w:r>
      <w:r>
        <w:rPr>
          <w:rFonts w:hint="eastAsia" w:ascii="仿宋_GB2312" w:hAnsi="仿宋_GB2312" w:eastAsia="仿宋_GB2312" w:cs="仿宋_GB2312"/>
          <w:spacing w:val="6"/>
          <w:sz w:val="32"/>
          <w:szCs w:val="32"/>
          <w:lang w:eastAsia="zh-CN"/>
        </w:rPr>
        <w:t>：</w:t>
      </w:r>
    </w:p>
    <w:p w14:paraId="24797A6A">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（一）</w:t>
      </w:r>
      <w:r>
        <w:rPr>
          <w:rFonts w:hint="eastAsia" w:ascii="仿宋_GB2312" w:hAnsi="仿宋_GB2312" w:eastAsia="仿宋_GB2312" w:cs="仿宋_GB2312"/>
          <w:spacing w:val="6"/>
          <w:sz w:val="32"/>
          <w:szCs w:val="32"/>
        </w:rPr>
        <w:t>监管项目未达到本办法规定的各拨付节点</w:t>
      </w:r>
      <w:r>
        <w:rPr>
          <w:rFonts w:hint="eastAsia" w:ascii="仿宋_GB2312" w:hAnsi="仿宋_GB2312" w:eastAsia="仿宋_GB2312" w:cs="仿宋_GB2312"/>
          <w:spacing w:val="6"/>
          <w:sz w:val="32"/>
          <w:szCs w:val="32"/>
          <w:lang w:eastAsia="zh-CN"/>
        </w:rPr>
        <w:t>；</w:t>
      </w:r>
    </w:p>
    <w:p w14:paraId="348614AB">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（二）</w:t>
      </w:r>
      <w:r>
        <w:rPr>
          <w:rFonts w:hint="eastAsia" w:ascii="仿宋_GB2312" w:hAnsi="仿宋_GB2312" w:eastAsia="仿宋_GB2312" w:cs="仿宋_GB2312"/>
          <w:spacing w:val="6"/>
          <w:sz w:val="32"/>
          <w:szCs w:val="32"/>
        </w:rPr>
        <w:t>房地产开发企业申请超出用款额度</w:t>
      </w:r>
      <w:r>
        <w:rPr>
          <w:rFonts w:hint="eastAsia" w:ascii="仿宋_GB2312" w:hAnsi="仿宋_GB2312" w:eastAsia="仿宋_GB2312" w:cs="仿宋_GB2312"/>
          <w:spacing w:val="6"/>
          <w:sz w:val="32"/>
          <w:szCs w:val="32"/>
          <w:lang w:eastAsia="zh-CN"/>
        </w:rPr>
        <w:t>；</w:t>
      </w:r>
    </w:p>
    <w:p w14:paraId="2F0D52DF">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rPr>
        <w:t>提交材料不实</w:t>
      </w:r>
      <w:r>
        <w:rPr>
          <w:rFonts w:hint="eastAsia" w:ascii="仿宋_GB2312" w:hAnsi="仿宋_GB2312" w:eastAsia="仿宋_GB2312" w:cs="仿宋_GB2312"/>
          <w:spacing w:val="6"/>
          <w:sz w:val="32"/>
          <w:szCs w:val="32"/>
          <w:lang w:eastAsia="zh-CN"/>
        </w:rPr>
        <w:t>或不</w:t>
      </w:r>
      <w:r>
        <w:rPr>
          <w:rFonts w:hint="eastAsia" w:ascii="仿宋_GB2312" w:hAnsi="仿宋_GB2312" w:eastAsia="仿宋_GB2312" w:cs="仿宋_GB2312"/>
          <w:spacing w:val="6"/>
          <w:sz w:val="32"/>
          <w:szCs w:val="32"/>
        </w:rPr>
        <w:t>全的</w:t>
      </w:r>
      <w:r>
        <w:rPr>
          <w:rFonts w:hint="eastAsia" w:ascii="仿宋_GB2312" w:hAnsi="仿宋_GB2312" w:eastAsia="仿宋_GB2312" w:cs="仿宋_GB2312"/>
          <w:spacing w:val="6"/>
          <w:sz w:val="32"/>
          <w:szCs w:val="32"/>
          <w:lang w:eastAsia="zh-CN"/>
        </w:rPr>
        <w:t>；</w:t>
      </w:r>
    </w:p>
    <w:p w14:paraId="048DC4FB">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（四）</w:t>
      </w:r>
      <w:r>
        <w:rPr>
          <w:rFonts w:hint="eastAsia" w:ascii="仿宋_GB2312" w:hAnsi="仿宋_GB2312" w:eastAsia="仿宋_GB2312" w:cs="仿宋_GB2312"/>
          <w:spacing w:val="6"/>
          <w:sz w:val="32"/>
          <w:szCs w:val="32"/>
        </w:rPr>
        <w:t>其他不符合拨付条件的</w:t>
      </w:r>
      <w:r>
        <w:rPr>
          <w:rFonts w:hint="eastAsia" w:ascii="仿宋_GB2312" w:hAnsi="仿宋_GB2312" w:eastAsia="仿宋_GB2312" w:cs="仿宋_GB2312"/>
          <w:spacing w:val="6"/>
          <w:sz w:val="32"/>
          <w:szCs w:val="32"/>
          <w:lang w:eastAsia="zh-CN"/>
        </w:rPr>
        <w:t>情况。</w:t>
      </w:r>
    </w:p>
    <w:p w14:paraId="487E4B7D">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第十七条 </w:t>
      </w:r>
      <w:r>
        <w:rPr>
          <w:rFonts w:hint="eastAsia" w:ascii="仿宋_GB2312" w:hAnsi="仿宋_GB2312" w:eastAsia="仿宋_GB2312" w:cs="仿宋_GB2312"/>
          <w:spacing w:val="6"/>
          <w:sz w:val="32"/>
          <w:szCs w:val="32"/>
        </w:rPr>
        <w:t>按照预售资金三方监管协议，房地产开发企业提出资金使用申请，经</w:t>
      </w:r>
      <w:r>
        <w:rPr>
          <w:rFonts w:hint="eastAsia" w:ascii="仿宋_GB2312" w:hAnsi="仿宋_GB2312" w:eastAsia="仿宋_GB2312" w:cs="仿宋_GB2312"/>
          <w:spacing w:val="6"/>
          <w:sz w:val="32"/>
          <w:szCs w:val="32"/>
          <w:lang w:val="en-US" w:eastAsia="zh-CN"/>
        </w:rPr>
        <w:t>县</w:t>
      </w:r>
      <w:r>
        <w:rPr>
          <w:rFonts w:hint="eastAsia" w:ascii="仿宋_GB2312" w:hAnsi="仿宋_GB2312" w:eastAsia="仿宋_GB2312" w:cs="仿宋_GB2312"/>
          <w:spacing w:val="6"/>
          <w:sz w:val="32"/>
          <w:szCs w:val="32"/>
        </w:rPr>
        <w:t>住房和城乡建设局核实同意，商业银行应在3个工作日内拨付。商业银行违反预售资金三方监管协议，未经住建部门核实同意，擅自拨付监管额度内资金的，应当负责追回资金，无法追回的依法承担相关责任。</w:t>
      </w:r>
    </w:p>
    <w:p w14:paraId="7CC0093F">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第十八条 </w:t>
      </w:r>
      <w:r>
        <w:rPr>
          <w:rFonts w:hint="eastAsia" w:ascii="仿宋_GB2312" w:hAnsi="仿宋_GB2312" w:eastAsia="仿宋_GB2312" w:cs="仿宋_GB2312"/>
          <w:spacing w:val="6"/>
          <w:sz w:val="32"/>
          <w:szCs w:val="32"/>
        </w:rPr>
        <w:t>监管银行应在每月5日前</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节假日顺延</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将商品房预售资金的收支情况以书面形式提供给监管机构和房地产开发企业。</w:t>
      </w:r>
    </w:p>
    <w:p w14:paraId="34706A21">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6"/>
          <w:sz w:val="32"/>
          <w:szCs w:val="32"/>
        </w:rPr>
        <w:t xml:space="preserve">第十九条 </w:t>
      </w:r>
      <w:r>
        <w:rPr>
          <w:rFonts w:hint="eastAsia" w:ascii="仿宋_GB2312" w:hAnsi="仿宋_GB2312" w:eastAsia="仿宋_GB2312" w:cs="仿宋_GB2312"/>
          <w:spacing w:val="6"/>
          <w:sz w:val="32"/>
          <w:szCs w:val="32"/>
        </w:rPr>
        <w:t>商品房项目房地产开发企业提供商业银行出具的现金保函，请求释放预售资金监管账户相应额度资金的，住建部门可以予以准许。如保函额度和有效期可覆盖项目监管额度和建设周期，可不进行预售资金监管</w:t>
      </w:r>
      <w:r>
        <w:rPr>
          <w:rFonts w:hint="eastAsia" w:ascii="仿宋_GB2312" w:hAnsi="仿宋_GB2312" w:eastAsia="仿宋_GB2312" w:cs="仿宋_GB2312"/>
          <w:spacing w:val="6"/>
          <w:sz w:val="32"/>
          <w:szCs w:val="32"/>
          <w:lang w:eastAsia="zh-CN"/>
        </w:rPr>
        <w:t>。</w:t>
      </w:r>
    </w:p>
    <w:p w14:paraId="4E83DD0E">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第二十条</w:t>
      </w:r>
      <w:r>
        <w:rPr>
          <w:rFonts w:hint="eastAsia" w:ascii="仿宋_GB2312" w:hAnsi="仿宋_GB2312" w:eastAsia="仿宋_GB2312" w:cs="仿宋_GB2312"/>
          <w:b/>
          <w:bCs/>
          <w:spacing w:val="6"/>
          <w:sz w:val="32"/>
          <w:szCs w:val="32"/>
          <w:lang w:val="en-US" w:eastAsia="zh-CN"/>
        </w:rPr>
        <w:t xml:space="preserve"> </w:t>
      </w:r>
      <w:r>
        <w:rPr>
          <w:rFonts w:hint="eastAsia" w:ascii="仿宋_GB2312" w:hAnsi="仿宋_GB2312" w:eastAsia="仿宋_GB2312" w:cs="仿宋_GB2312"/>
          <w:spacing w:val="6"/>
          <w:sz w:val="32"/>
          <w:szCs w:val="32"/>
        </w:rPr>
        <w:t>监管银行应当依据监管机构出具的《商品房预售监管资金申请使用核准通知书》和房地产开发企业出具的转账支票金额、用途、收款人、账户，并确认无误后，于3个工作日拨付监管资金。</w:t>
      </w:r>
    </w:p>
    <w:p w14:paraId="59CEE116">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6"/>
          <w:sz w:val="32"/>
          <w:szCs w:val="32"/>
        </w:rPr>
        <w:t>第二</w:t>
      </w:r>
      <w:r>
        <w:rPr>
          <w:rFonts w:hint="eastAsia" w:ascii="仿宋_GB2312" w:hAnsi="仿宋_GB2312" w:eastAsia="仿宋_GB2312" w:cs="仿宋_GB2312"/>
          <w:b/>
          <w:bCs/>
          <w:spacing w:val="6"/>
          <w:sz w:val="32"/>
          <w:szCs w:val="32"/>
          <w:lang w:val="en-US" w:eastAsia="zh-CN"/>
        </w:rPr>
        <w:t>十</w:t>
      </w:r>
      <w:r>
        <w:rPr>
          <w:rFonts w:hint="eastAsia" w:ascii="仿宋_GB2312" w:hAnsi="仿宋_GB2312" w:eastAsia="仿宋_GB2312" w:cs="仿宋_GB2312"/>
          <w:b/>
          <w:bCs/>
          <w:spacing w:val="6"/>
          <w:sz w:val="32"/>
          <w:szCs w:val="32"/>
        </w:rPr>
        <w:t xml:space="preserve">一条 </w:t>
      </w:r>
      <w:r>
        <w:rPr>
          <w:rFonts w:hint="eastAsia" w:ascii="仿宋_GB2312" w:hAnsi="仿宋_GB2312" w:eastAsia="仿宋_GB2312" w:cs="仿宋_GB2312"/>
          <w:spacing w:val="6"/>
          <w:sz w:val="32"/>
          <w:szCs w:val="32"/>
        </w:rPr>
        <w:t>房地产开发企业在完成房屋所有权首次登记后，按照预售资金三方监管协议，监管银行应当依据监管机构出具的《商品房预售监管资金申请使用核准通知书》，对该预售项目的预售资金解除监管</w:t>
      </w:r>
      <w:r>
        <w:rPr>
          <w:rFonts w:hint="eastAsia" w:ascii="仿宋_GB2312" w:hAnsi="仿宋_GB2312" w:eastAsia="仿宋_GB2312" w:cs="仿宋_GB2312"/>
          <w:spacing w:val="6"/>
          <w:sz w:val="32"/>
          <w:szCs w:val="32"/>
          <w:lang w:eastAsia="zh-CN"/>
        </w:rPr>
        <w:t>。</w:t>
      </w:r>
    </w:p>
    <w:p w14:paraId="22DE50DE">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第二十二条</w:t>
      </w:r>
      <w:r>
        <w:rPr>
          <w:rFonts w:hint="eastAsia" w:ascii="仿宋_GB2312" w:hAnsi="仿宋_GB2312" w:eastAsia="仿宋_GB2312" w:cs="仿宋_GB2312"/>
          <w:b/>
          <w:bCs/>
          <w:spacing w:val="6"/>
          <w:sz w:val="32"/>
          <w:szCs w:val="32"/>
          <w:lang w:eastAsia="zh-CN"/>
        </w:rPr>
        <w:t xml:space="preserve"> </w:t>
      </w:r>
      <w:r>
        <w:rPr>
          <w:rFonts w:hint="eastAsia" w:ascii="仿宋_GB2312" w:hAnsi="仿宋_GB2312" w:eastAsia="仿宋_GB2312" w:cs="仿宋_GB2312"/>
          <w:spacing w:val="6"/>
          <w:sz w:val="32"/>
          <w:szCs w:val="32"/>
        </w:rPr>
        <w:t>未将商品房预售资金全部存入监管账户、以收取其他款项为名变相逃避预售资金监管、虚报工程建设进度等骗取资金拨付、擅自挪用或违规使用监管额度内资金等</w:t>
      </w:r>
      <w:r>
        <w:rPr>
          <w:rFonts w:hint="eastAsia" w:ascii="仿宋_GB2312" w:hAnsi="仿宋_GB2312" w:eastAsia="仿宋_GB2312" w:cs="仿宋_GB2312"/>
          <w:spacing w:val="6"/>
          <w:sz w:val="32"/>
          <w:szCs w:val="32"/>
          <w:lang w:eastAsia="zh-CN"/>
        </w:rPr>
        <w:t>违规行为</w:t>
      </w:r>
      <w:r>
        <w:rPr>
          <w:rFonts w:hint="eastAsia" w:ascii="仿宋_GB2312" w:hAnsi="仿宋_GB2312" w:eastAsia="仿宋_GB2312" w:cs="仿宋_GB2312"/>
          <w:spacing w:val="6"/>
          <w:sz w:val="32"/>
          <w:szCs w:val="32"/>
        </w:rPr>
        <w:t>，住建部门可暂停项目商品房买卖合同网签备案、暂停拨付预售监管资金，并责令限期改正</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情节严重的，依法依规</w:t>
      </w:r>
      <w:r>
        <w:rPr>
          <w:rFonts w:hint="eastAsia" w:ascii="仿宋_GB2312" w:hAnsi="仿宋_GB2312" w:eastAsia="仿宋_GB2312" w:cs="仿宋_GB2312"/>
          <w:spacing w:val="6"/>
          <w:sz w:val="32"/>
          <w:szCs w:val="32"/>
          <w:lang w:eastAsia="zh-CN"/>
        </w:rPr>
        <w:t>予以</w:t>
      </w:r>
      <w:r>
        <w:rPr>
          <w:rFonts w:hint="eastAsia" w:ascii="仿宋_GB2312" w:hAnsi="仿宋_GB2312" w:eastAsia="仿宋_GB2312" w:cs="仿宋_GB2312"/>
          <w:spacing w:val="6"/>
          <w:sz w:val="32"/>
          <w:szCs w:val="32"/>
        </w:rPr>
        <w:t>处罚</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对存在违规行为的企业，记入不良行为信用</w:t>
      </w:r>
      <w:r>
        <w:rPr>
          <w:rFonts w:hint="eastAsia" w:ascii="仿宋_GB2312" w:hAnsi="仿宋_GB2312" w:eastAsia="仿宋_GB2312" w:cs="仿宋_GB2312"/>
          <w:spacing w:val="6"/>
          <w:sz w:val="32"/>
          <w:szCs w:val="32"/>
          <w:lang w:eastAsia="zh-CN"/>
        </w:rPr>
        <w:t>信息档案</w:t>
      </w:r>
      <w:r>
        <w:rPr>
          <w:rFonts w:hint="eastAsia" w:ascii="仿宋_GB2312" w:hAnsi="仿宋_GB2312" w:eastAsia="仿宋_GB2312" w:cs="仿宋_GB2312"/>
          <w:spacing w:val="6"/>
          <w:sz w:val="32"/>
          <w:szCs w:val="32"/>
        </w:rPr>
        <w:t>，并向公众提示违规项目预购风险。</w:t>
      </w:r>
    </w:p>
    <w:p w14:paraId="197ADBB7">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第二十三条 </w:t>
      </w:r>
      <w:r>
        <w:rPr>
          <w:rFonts w:hint="eastAsia" w:ascii="仿宋_GB2312" w:hAnsi="仿宋_GB2312" w:eastAsia="仿宋_GB2312" w:cs="仿宋_GB2312"/>
          <w:spacing w:val="6"/>
          <w:sz w:val="32"/>
          <w:szCs w:val="32"/>
        </w:rPr>
        <w:t>当预售项目存在逾期交付等重大风险隐患时</w:t>
      </w:r>
      <w:r>
        <w:rPr>
          <w:rFonts w:hint="eastAsia" w:ascii="仿宋_GB2312" w:hAnsi="仿宋_GB2312" w:eastAsia="仿宋_GB2312" w:cs="仿宋_GB2312"/>
          <w:spacing w:val="6"/>
          <w:sz w:val="32"/>
          <w:szCs w:val="32"/>
          <w:lang w:eastAsia="zh-CN"/>
        </w:rPr>
        <w:t>，可以</w:t>
      </w:r>
      <w:r>
        <w:rPr>
          <w:rFonts w:hint="eastAsia" w:ascii="仿宋_GB2312" w:hAnsi="仿宋_GB2312" w:eastAsia="仿宋_GB2312" w:cs="仿宋_GB2312"/>
          <w:spacing w:val="6"/>
          <w:sz w:val="32"/>
          <w:szCs w:val="32"/>
        </w:rPr>
        <w:t>建立政府监管账户</w:t>
      </w:r>
      <w:r>
        <w:rPr>
          <w:rFonts w:hint="eastAsia" w:ascii="仿宋_GB2312" w:hAnsi="仿宋_GB2312" w:eastAsia="仿宋_GB2312" w:cs="仿宋_GB2312"/>
          <w:spacing w:val="6"/>
          <w:sz w:val="32"/>
          <w:szCs w:val="32"/>
          <w:lang w:eastAsia="zh-CN"/>
        </w:rPr>
        <w:t>进行接管</w:t>
      </w:r>
      <w:r>
        <w:rPr>
          <w:rFonts w:hint="eastAsia" w:ascii="仿宋_GB2312" w:hAnsi="仿宋_GB2312" w:eastAsia="仿宋_GB2312" w:cs="仿宋_GB2312"/>
          <w:spacing w:val="6"/>
          <w:sz w:val="32"/>
          <w:szCs w:val="32"/>
        </w:rPr>
        <w:t>，实施封闭管理</w:t>
      </w:r>
      <w:r>
        <w:rPr>
          <w:rFonts w:hint="eastAsia" w:ascii="仿宋_GB2312" w:hAnsi="仿宋_GB2312" w:eastAsia="仿宋_GB2312" w:cs="仿宋_GB2312"/>
          <w:spacing w:val="6"/>
          <w:sz w:val="32"/>
          <w:szCs w:val="32"/>
          <w:lang w:eastAsia="zh-CN"/>
        </w:rPr>
        <w:t>，保障</w:t>
      </w:r>
      <w:r>
        <w:rPr>
          <w:rFonts w:hint="eastAsia" w:ascii="仿宋_GB2312" w:hAnsi="仿宋_GB2312" w:eastAsia="仿宋_GB2312" w:cs="仿宋_GB2312"/>
          <w:spacing w:val="6"/>
          <w:sz w:val="32"/>
          <w:szCs w:val="32"/>
        </w:rPr>
        <w:t>账户资金安全，优先用于项目工程建设。</w:t>
      </w:r>
    </w:p>
    <w:p w14:paraId="4E9BE16E">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rPr>
        <w:t xml:space="preserve">第二十四条 </w:t>
      </w:r>
      <w:r>
        <w:rPr>
          <w:rFonts w:hint="eastAsia" w:ascii="仿宋_GB2312" w:hAnsi="仿宋_GB2312" w:eastAsia="仿宋_GB2312" w:cs="仿宋_GB2312"/>
          <w:spacing w:val="6"/>
          <w:sz w:val="32"/>
          <w:szCs w:val="32"/>
        </w:rPr>
        <w:t>对虚报瞒报施工合同金额、明显与工程造价不符、恶意在监管额度上造假的企业</w:t>
      </w:r>
      <w:r>
        <w:rPr>
          <w:rFonts w:hint="eastAsia" w:ascii="仿宋_GB2312" w:hAnsi="仿宋_GB2312" w:eastAsia="仿宋_GB2312" w:cs="仿宋_GB2312"/>
          <w:spacing w:val="6"/>
          <w:sz w:val="32"/>
          <w:szCs w:val="32"/>
          <w:lang w:eastAsia="zh-CN"/>
        </w:rPr>
        <w:t>，以及</w:t>
      </w:r>
      <w:r>
        <w:rPr>
          <w:rFonts w:hint="eastAsia" w:ascii="仿宋_GB2312" w:hAnsi="仿宋_GB2312" w:eastAsia="仿宋_GB2312" w:cs="仿宋_GB2312"/>
          <w:spacing w:val="6"/>
          <w:sz w:val="32"/>
          <w:szCs w:val="32"/>
        </w:rPr>
        <w:t>提供虚假</w:t>
      </w:r>
      <w:r>
        <w:rPr>
          <w:rFonts w:hint="eastAsia" w:ascii="仿宋_GB2312" w:hAnsi="仿宋_GB2312" w:eastAsia="仿宋_GB2312" w:cs="仿宋_GB2312"/>
          <w:spacing w:val="6"/>
          <w:sz w:val="32"/>
          <w:szCs w:val="32"/>
          <w:lang w:eastAsia="zh-CN"/>
        </w:rPr>
        <w:t>（阴阳）</w:t>
      </w:r>
      <w:r>
        <w:rPr>
          <w:rFonts w:hint="eastAsia" w:ascii="仿宋_GB2312" w:hAnsi="仿宋_GB2312" w:eastAsia="仿宋_GB2312" w:cs="仿宋_GB2312"/>
          <w:spacing w:val="6"/>
          <w:sz w:val="32"/>
          <w:szCs w:val="32"/>
        </w:rPr>
        <w:t>合同的企业，可采取降低信用评价等级、公开曝光等措施予以严肃处理。</w:t>
      </w:r>
    </w:p>
    <w:p w14:paraId="16FA4A14">
      <w:pPr>
        <w:keepNext w:val="0"/>
        <w:keepLines w:val="0"/>
        <w:pageBreakBefore w:val="0"/>
        <w:widowControl w:val="0"/>
        <w:kinsoku/>
        <w:wordWrap/>
        <w:overflowPunct/>
        <w:topLinePunct w:val="0"/>
        <w:autoSpaceDE/>
        <w:autoSpaceDN/>
        <w:bidi w:val="0"/>
        <w:adjustRightInd/>
        <w:snapToGrid/>
        <w:spacing w:line="576" w:lineRule="exact"/>
        <w:ind w:firstLine="667"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6"/>
          <w:sz w:val="32"/>
          <w:szCs w:val="32"/>
        </w:rPr>
        <w:t xml:space="preserve">第二十五条 </w:t>
      </w:r>
      <w:r>
        <w:rPr>
          <w:rFonts w:hint="eastAsia" w:ascii="仿宋_GB2312" w:hAnsi="仿宋_GB2312" w:eastAsia="仿宋_GB2312" w:cs="仿宋_GB2312"/>
          <w:spacing w:val="6"/>
          <w:sz w:val="32"/>
          <w:szCs w:val="32"/>
        </w:rPr>
        <w:t>本办法自发布</w:t>
      </w:r>
      <w:r>
        <w:rPr>
          <w:rFonts w:hint="eastAsia" w:ascii="仿宋_GB2312" w:hAnsi="仿宋_GB2312" w:eastAsia="仿宋_GB2312" w:cs="仿宋_GB2312"/>
          <w:spacing w:val="6"/>
          <w:sz w:val="32"/>
          <w:szCs w:val="32"/>
          <w:lang w:eastAsia="zh-CN"/>
        </w:rPr>
        <w:t>之日起</w:t>
      </w:r>
      <w:r>
        <w:rPr>
          <w:rFonts w:hint="eastAsia" w:ascii="仿宋_GB2312" w:hAnsi="仿宋_GB2312" w:eastAsia="仿宋_GB2312" w:cs="仿宋_GB2312"/>
          <w:spacing w:val="6"/>
          <w:sz w:val="32"/>
          <w:szCs w:val="32"/>
        </w:rPr>
        <w:t>施行，已有规定与本办法不</w:t>
      </w:r>
      <w:r>
        <w:rPr>
          <w:rFonts w:hint="eastAsia" w:ascii="仿宋_GB2312" w:hAnsi="仿宋_GB2312" w:eastAsia="仿宋_GB2312" w:cs="仿宋_GB2312"/>
          <w:spacing w:val="6"/>
          <w:sz w:val="32"/>
          <w:szCs w:val="32"/>
          <w:lang w:eastAsia="zh-CN"/>
        </w:rPr>
        <w:t>一致</w:t>
      </w:r>
      <w:r>
        <w:rPr>
          <w:rFonts w:hint="eastAsia" w:ascii="仿宋_GB2312" w:hAnsi="仿宋_GB2312" w:eastAsia="仿宋_GB2312" w:cs="仿宋_GB2312"/>
          <w:spacing w:val="6"/>
          <w:sz w:val="32"/>
          <w:szCs w:val="32"/>
        </w:rPr>
        <w:t>的，按本办法执行</w:t>
      </w:r>
      <w:r>
        <w:rPr>
          <w:rFonts w:hint="eastAsia" w:ascii="仿宋_GB2312" w:hAnsi="仿宋_GB2312" w:eastAsia="仿宋_GB2312" w:cs="仿宋_GB2312"/>
          <w:spacing w:val="6"/>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0126AD81-69AE-4036-8F60-9B6FE1DCC33E}"/>
  </w:font>
  <w:font w:name="方正小标宋简体">
    <w:panose1 w:val="03000509000000000000"/>
    <w:charset w:val="86"/>
    <w:family w:val="auto"/>
    <w:pitch w:val="default"/>
    <w:sig w:usb0="00000001" w:usb1="080E0000" w:usb2="00000000" w:usb3="00000000" w:csb0="00040000" w:csb1="00000000"/>
    <w:embedRegular r:id="rId2" w:fontKey="{6C98FC85-04E6-466D-B22C-997119E529ED}"/>
  </w:font>
  <w:font w:name="楷体_GB2312">
    <w:panose1 w:val="02010609030101010101"/>
    <w:charset w:val="86"/>
    <w:family w:val="auto"/>
    <w:pitch w:val="default"/>
    <w:sig w:usb0="00000001" w:usb1="080E0000" w:usb2="00000000" w:usb3="00000000" w:csb0="00040000" w:csb1="00000000"/>
    <w:embedRegular r:id="rId3" w:fontKey="{8B14D99B-11C9-4D7C-91F0-56180A908A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D2076"/>
    <w:rsid w:val="0E124CD7"/>
    <w:rsid w:val="1624347B"/>
    <w:rsid w:val="1DD567EE"/>
    <w:rsid w:val="20521F33"/>
    <w:rsid w:val="5307508F"/>
    <w:rsid w:val="5CF21813"/>
    <w:rsid w:val="5FAB731F"/>
    <w:rsid w:val="61363955"/>
    <w:rsid w:val="6E36459D"/>
    <w:rsid w:val="758D2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3186</Words>
  <Characters>3328</Characters>
  <Lines>0</Lines>
  <Paragraphs>0</Paragraphs>
  <TotalTime>14</TotalTime>
  <ScaleCrop>false</ScaleCrop>
  <LinksUpToDate>false</LinksUpToDate>
  <CharactersWithSpaces>3373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2025-09-10T03:08:00Z</dcterms:created>
  <dc:creator>绿业元鲁旭阳</dc:creator>
  <cp:lastModifiedBy>WPS_1638440005</cp:lastModifiedBy>
  <cp:lastPrinted>2025-09-17T08:21:00Z</cp:lastPrinted>
  <dcterms:modified xsi:type="dcterms:W3CDTF">2025-09-23T01:12:43Z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B42A62E9FBAE46968A656D6D55BC9622_11</vt:lpwstr>
  </property>
  <property fmtid="{D5CDD505-2E9C-101B-9397-08002B2CF9AE}" pid="4" name="KSOTemplateDocerSaveRecord">
    <vt:lpwstr>eyJoZGlkIjoiMTZiMmE1ZTNmMjY4MmE2YjgyMDU0NGYwMmUwZjcxOTYiLCJ1c2VySWQiOiIxMjk1Nzg1NTUzIn0=</vt:lpwstr>
  </property>
</Properties>
</file>